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D88EE65" w:rsidP="270C689E" w:rsidRDefault="4D88EE65" w14:paraId="0CD46FF6" w14:textId="74A21526">
      <w:pPr>
        <w:pStyle w:val="Heading2"/>
        <w:spacing w:before="299" w:beforeAutospacing="off" w:after="299" w:afterAutospacing="off"/>
        <w:jc w:val="center"/>
        <w:rPr>
          <w:rFonts w:ascii="Century Gothic" w:hAnsi="Century Gothic" w:eastAsia="Century Gothic" w:cs="Century Gothic"/>
          <w:b w:val="1"/>
          <w:bCs w:val="1"/>
          <w:noProof w:val="0"/>
          <w:sz w:val="36"/>
          <w:szCs w:val="36"/>
          <w:lang w:val="es-ES"/>
        </w:rPr>
      </w:pPr>
      <w:r w:rsidRPr="46F54CEB" w:rsidR="5D142AF5">
        <w:rPr>
          <w:rFonts w:ascii="Century Gothic" w:hAnsi="Century Gothic" w:eastAsia="Century Gothic" w:cs="Century Gothic"/>
          <w:b w:val="1"/>
          <w:bCs w:val="1"/>
          <w:noProof w:val="0"/>
          <w:sz w:val="36"/>
          <w:szCs w:val="36"/>
          <w:lang w:val="es-ES"/>
        </w:rPr>
        <w:t>Brand USA destaca aniversarios, grandes aperturas y eventos en todo el país</w:t>
      </w:r>
      <w:r w:rsidRPr="46F54CEB" w:rsidR="2750A503">
        <w:rPr>
          <w:rFonts w:ascii="Century Gothic" w:hAnsi="Century Gothic" w:eastAsia="Century Gothic" w:cs="Century Gothic"/>
          <w:b w:val="1"/>
          <w:bCs w:val="1"/>
          <w:noProof w:val="0"/>
          <w:sz w:val="36"/>
          <w:szCs w:val="36"/>
          <w:lang w:val="es-ES"/>
        </w:rPr>
        <w:t xml:space="preserve"> </w:t>
      </w:r>
    </w:p>
    <w:p w:rsidR="62E92CFC" w:rsidP="46F54CEB" w:rsidRDefault="62E92CFC" w14:paraId="7E34F402" w14:textId="6C42D2A1">
      <w:pPr>
        <w:pStyle w:val="Normal"/>
        <w:spacing w:before="240" w:beforeAutospacing="off" w:after="240" w:afterAutospacing="off"/>
        <w:jc w:val="both"/>
      </w:pPr>
      <w:r w:rsidRPr="46F54CEB" w:rsidR="62E92CFC">
        <w:rPr>
          <w:rFonts w:ascii="Century Gothic" w:hAnsi="Century Gothic" w:eastAsia="Century Gothic" w:cs="Century Gothic"/>
          <w:noProof w:val="0"/>
          <w:sz w:val="22"/>
          <w:szCs w:val="22"/>
          <w:lang w:val="es-ES"/>
        </w:rPr>
        <w:t>Brand USA destaca los aniversarios históricos, las grandes aperturas y los eventos que serán noticia y que ofrecerán a los viajeros internacionales nuevas razones para explorar destinos en todo el país durante 2027. Baltimore celebrará el 200 aniversario del ferrocarril estadounidense; San José conmemorará 250 años desde su fundación; y Bristol, Virginia, marcará 100 años de las grabaciones conocidas como el “Big Bang of Country Music”. El Okefenokee Swamp de Georgia debutará como el nuevo sitio Patrimonio Mundial de la UNESCO del país, mientras que Washington, D.C. será sede del Draft de la NFL y Wrigley Field recibirá su primer MLB All-Star Game desde 1990.</w:t>
      </w:r>
    </w:p>
    <w:p w:rsidR="62E92CFC" w:rsidP="46F54CEB" w:rsidRDefault="62E92CFC" w14:paraId="66646760" w14:textId="6AACFA4C">
      <w:pPr>
        <w:spacing w:before="240" w:beforeAutospacing="off" w:after="240" w:afterAutospacing="off"/>
        <w:jc w:val="both"/>
      </w:pPr>
      <w:r w:rsidRPr="46F54CEB" w:rsidR="62E92CFC">
        <w:rPr>
          <w:rFonts w:ascii="Century Gothic" w:hAnsi="Century Gothic" w:eastAsia="Century Gothic" w:cs="Century Gothic"/>
          <w:noProof w:val="0"/>
          <w:sz w:val="22"/>
          <w:szCs w:val="22"/>
          <w:lang w:val="es-ES"/>
        </w:rPr>
        <w:t>“Estados Unidos está en constante evolución, siempre ofreciendo algo nuevo capaz de sorprender y deleitar. En 2027, aniversarios históricos, aperturas emblemáticas y experiencias renovadas en todo el país serán importantes motores de demanda, invitando a viajeros de todo el mundo a descubrir todo lo nuevo de costa a costa. Con el impulso de un histórico 2026 rumbo a los Juegos Olímpicos LA28, creemos que el interés por viajar a Estados Unidos seguirá creciendo. Para los viajeros internacionales, este es el momento de comenzar a planear unas vacaciones en Estados Unidos”, señaló Fred Dixon, presidente y CEO de Brand USA.</w:t>
      </w:r>
    </w:p>
    <w:p w:rsidR="62E92CFC" w:rsidP="46F54CEB" w:rsidRDefault="62E92CFC" w14:paraId="33C9F8A0" w14:textId="709778AA">
      <w:pPr>
        <w:spacing w:before="240" w:beforeAutospacing="off" w:after="240" w:afterAutospacing="off"/>
        <w:jc w:val="both"/>
      </w:pPr>
      <w:r w:rsidRPr="46F54CEB" w:rsidR="62E92CFC">
        <w:rPr>
          <w:rFonts w:ascii="Century Gothic" w:hAnsi="Century Gothic" w:eastAsia="Century Gothic" w:cs="Century Gothic"/>
          <w:noProof w:val="0"/>
          <w:sz w:val="22"/>
          <w:szCs w:val="22"/>
          <w:lang w:val="es-ES"/>
        </w:rPr>
        <w:t xml:space="preserve">Entre otras grandes aperturas destacan la ampliación del Motown </w:t>
      </w:r>
      <w:r w:rsidRPr="46F54CEB" w:rsidR="62E92CFC">
        <w:rPr>
          <w:rFonts w:ascii="Century Gothic" w:hAnsi="Century Gothic" w:eastAsia="Century Gothic" w:cs="Century Gothic"/>
          <w:noProof w:val="0"/>
          <w:sz w:val="22"/>
          <w:szCs w:val="22"/>
          <w:lang w:val="es-ES"/>
        </w:rPr>
        <w:t>Museum</w:t>
      </w:r>
      <w:r w:rsidRPr="46F54CEB" w:rsidR="62E92CFC">
        <w:rPr>
          <w:rFonts w:ascii="Century Gothic" w:hAnsi="Century Gothic" w:eastAsia="Century Gothic" w:cs="Century Gothic"/>
          <w:noProof w:val="0"/>
          <w:sz w:val="22"/>
          <w:szCs w:val="22"/>
          <w:lang w:val="es-ES"/>
        </w:rPr>
        <w:t xml:space="preserve"> de Detroit, el James Beard Public Market de Portland, el Nature &amp; Culture </w:t>
      </w:r>
      <w:r w:rsidRPr="46F54CEB" w:rsidR="62E92CFC">
        <w:rPr>
          <w:rFonts w:ascii="Century Gothic" w:hAnsi="Century Gothic" w:eastAsia="Century Gothic" w:cs="Century Gothic"/>
          <w:noProof w:val="0"/>
          <w:sz w:val="22"/>
          <w:szCs w:val="22"/>
          <w:lang w:val="es-ES"/>
        </w:rPr>
        <w:t>Museum</w:t>
      </w:r>
      <w:r w:rsidRPr="46F54CEB" w:rsidR="62E92CFC">
        <w:rPr>
          <w:rFonts w:ascii="Century Gothic" w:hAnsi="Century Gothic" w:eastAsia="Century Gothic" w:cs="Century Gothic"/>
          <w:noProof w:val="0"/>
          <w:sz w:val="22"/>
          <w:szCs w:val="22"/>
          <w:lang w:val="es-ES"/>
        </w:rPr>
        <w:t xml:space="preserve"> </w:t>
      </w:r>
      <w:r w:rsidRPr="46F54CEB" w:rsidR="62E92CFC">
        <w:rPr>
          <w:rFonts w:ascii="Century Gothic" w:hAnsi="Century Gothic" w:eastAsia="Century Gothic" w:cs="Century Gothic"/>
          <w:noProof w:val="0"/>
          <w:sz w:val="22"/>
          <w:szCs w:val="22"/>
          <w:lang w:val="es-ES"/>
        </w:rPr>
        <w:t>of</w:t>
      </w:r>
      <w:r w:rsidRPr="46F54CEB" w:rsidR="62E92CFC">
        <w:rPr>
          <w:rFonts w:ascii="Century Gothic" w:hAnsi="Century Gothic" w:eastAsia="Century Gothic" w:cs="Century Gothic"/>
          <w:noProof w:val="0"/>
          <w:sz w:val="22"/>
          <w:szCs w:val="22"/>
          <w:lang w:val="es-ES"/>
        </w:rPr>
        <w:t xml:space="preserve"> Wisconsin de Milwaukee y el International Dark Sky Discovery Center de Scottsdale. En conjunto, estas nuevas atracciones, celebraciones históricas y grandes eventos hacen de 2027 un año emocionante para descubrir Estados Unidos.</w:t>
      </w:r>
    </w:p>
    <w:p w:rsidR="5270F2D4" w:rsidP="7F9EA909" w:rsidRDefault="5270F2D4" w14:paraId="58C1F68A" w14:textId="013415F6">
      <w:pPr>
        <w:pStyle w:val="Heading3"/>
        <w:keepNext w:val="0"/>
        <w:keepLines w:val="0"/>
        <w:spacing w:before="0" w:beforeAutospacing="off" w:after="0" w:afterAutospacing="off"/>
        <w:contextualSpacing w:val="1"/>
        <w:jc w:val="both"/>
      </w:pPr>
      <w:r w:rsidRPr="46F54CEB" w:rsidR="32E941B3">
        <w:rPr>
          <w:rFonts w:ascii="Aptos" w:hAnsi="Aptos" w:eastAsia="Aptos" w:cs="" w:asciiTheme="minorAscii" w:hAnsiTheme="minorAscii" w:eastAsiaTheme="minorAscii" w:cstheme="minorBidi"/>
          <w:b w:val="1"/>
          <w:bCs w:val="1"/>
          <w:color w:val="0F4761" w:themeColor="accent1" w:themeTint="FF" w:themeShade="BF"/>
          <w:sz w:val="32"/>
          <w:szCs w:val="32"/>
          <w:u w:val="none"/>
          <w:lang w:eastAsia="en-US" w:bidi="ar-SA"/>
        </w:rPr>
        <w:t>Noreste</w:t>
      </w:r>
    </w:p>
    <w:p w:rsidR="32E941B3" w:rsidP="46F54CEB" w:rsidRDefault="32E941B3" w14:paraId="4F724E77" w14:textId="054AD34E">
      <w:pPr>
        <w:pStyle w:val="Normal"/>
        <w:keepNext w:val="0"/>
        <w:keepLines w:val="0"/>
        <w:rPr>
          <w:rFonts w:ascii="Aptos" w:hAnsi="Aptos" w:eastAsia="Aptos" w:cs="Aptos" w:asciiTheme="minorAscii" w:hAnsiTheme="minorAscii" w:eastAsiaTheme="minorAscii" w:cstheme="minorAscii"/>
          <w:i w:val="1"/>
          <w:iCs w:val="1"/>
          <w:color w:val="0F4761" w:themeColor="accent1" w:themeTint="FF" w:themeShade="BF"/>
          <w:sz w:val="24"/>
          <w:szCs w:val="24"/>
        </w:rPr>
      </w:pPr>
      <w:r w:rsidRPr="46F54CEB" w:rsidR="32E941B3">
        <w:rPr>
          <w:rFonts w:ascii="Aptos" w:hAnsi="Aptos" w:eastAsia="Aptos" w:cs="Aptos" w:asciiTheme="minorAscii" w:hAnsiTheme="minorAscii" w:eastAsiaTheme="minorAscii" w:cstheme="minorAscii"/>
          <w:i w:val="1"/>
          <w:iCs w:val="1"/>
          <w:color w:val="0F4761" w:themeColor="accent1" w:themeTint="FF" w:themeShade="BF"/>
          <w:sz w:val="24"/>
          <w:szCs w:val="24"/>
        </w:rPr>
        <w:t>Rhode Island, Maryland, Virginia, Vermont, Nueva York, Washington, D.C., Pensilvania</w:t>
      </w:r>
    </w:p>
    <w:p w:rsidR="32E941B3" w:rsidP="46F54CEB" w:rsidRDefault="32E941B3" w14:paraId="3A01DB9C" w14:textId="7FC42C28">
      <w:pPr>
        <w:spacing w:before="240" w:beforeAutospacing="off" w:after="240" w:afterAutospacing="off"/>
        <w:jc w:val="both"/>
        <w:rPr>
          <w:rFonts w:ascii="Century Gothic" w:hAnsi="Century Gothic" w:eastAsia="Century Gothic" w:cs="Century Gothic"/>
          <w:b w:val="1"/>
          <w:bCs w:val="1"/>
          <w:noProof w:val="0"/>
          <w:color w:val="0F4761" w:themeColor="accent1" w:themeTint="FF" w:themeShade="BF"/>
          <w:sz w:val="28"/>
          <w:szCs w:val="28"/>
          <w:u w:val="none"/>
          <w:lang w:val="es-ES" w:eastAsia="en-US" w:bidi="ar-SA"/>
        </w:rPr>
      </w:pPr>
      <w:r w:rsidRPr="46F54CEB" w:rsidR="32E941B3">
        <w:rPr>
          <w:rFonts w:ascii="Century Gothic" w:hAnsi="Century Gothic" w:eastAsia="Century Gothic" w:cs="Century Gothic"/>
          <w:b w:val="1"/>
          <w:bCs w:val="1"/>
          <w:noProof w:val="0"/>
          <w:color w:val="0F4761" w:themeColor="accent1" w:themeTint="FF" w:themeShade="BF"/>
          <w:sz w:val="28"/>
          <w:szCs w:val="28"/>
          <w:u w:val="none"/>
          <w:lang w:val="es-ES" w:eastAsia="en-US" w:bidi="ar-SA"/>
        </w:rPr>
        <w:t>2</w:t>
      </w:r>
      <w:r w:rsidRPr="46F54CEB" w:rsidR="32E941B3">
        <w:rPr>
          <w:rFonts w:ascii="Century Gothic" w:hAnsi="Century Gothic" w:eastAsia="Century Gothic" w:cs="Century Gothic"/>
          <w:b w:val="1"/>
          <w:bCs w:val="1"/>
          <w:noProof w:val="0"/>
          <w:color w:val="0F4761" w:themeColor="accent1" w:themeTint="FF" w:themeShade="BF"/>
          <w:sz w:val="28"/>
          <w:szCs w:val="28"/>
          <w:u w:val="none"/>
          <w:lang w:val="es-ES" w:eastAsia="en-US" w:bidi="ar-SA"/>
        </w:rPr>
        <w:t>026</w:t>
      </w:r>
    </w:p>
    <w:p w:rsidR="25468F1F" w:rsidP="46F54CEB" w:rsidRDefault="25468F1F" w14:paraId="114D2DA6" w14:textId="44B5CDC5">
      <w:pPr>
        <w:spacing w:before="240" w:beforeAutospacing="off" w:after="240" w:afterAutospacing="off"/>
        <w:jc w:val="both"/>
      </w:pPr>
      <w:hyperlink r:id="R889a4c12e5b64fb1">
        <w:r w:rsidRPr="46F54CEB" w:rsidR="25468F1F">
          <w:rPr>
            <w:rStyle w:val="Hyperlink"/>
            <w:rFonts w:ascii="Century Gothic" w:hAnsi="Century Gothic" w:eastAsia="Century Gothic" w:cs="Century Gothic"/>
            <w:noProof w:val="0"/>
            <w:sz w:val="22"/>
            <w:szCs w:val="22"/>
            <w:lang w:val="es-ES"/>
          </w:rPr>
          <w:t>Providence</w:t>
        </w:r>
      </w:hyperlink>
      <w:r w:rsidRPr="46F54CEB" w:rsidR="25468F1F">
        <w:rPr>
          <w:rFonts w:ascii="Century Gothic" w:hAnsi="Century Gothic" w:eastAsia="Century Gothic" w:cs="Century Gothic"/>
          <w:noProof w:val="0"/>
          <w:sz w:val="22"/>
          <w:szCs w:val="22"/>
          <w:lang w:val="es-ES"/>
        </w:rPr>
        <w:t xml:space="preserve">, Rhode Island, presenta dos museos únicos en su tipo: el </w:t>
      </w:r>
      <w:hyperlink r:id="Rd1e8436956fe43fe">
        <w:r w:rsidRPr="46F54CEB" w:rsidR="25468F1F">
          <w:rPr>
            <w:rStyle w:val="Hyperlink"/>
            <w:rFonts w:ascii="Century Gothic" w:hAnsi="Century Gothic" w:eastAsia="Century Gothic" w:cs="Century Gothic"/>
            <w:b w:val="1"/>
            <w:bCs w:val="1"/>
            <w:noProof w:val="0"/>
            <w:sz w:val="22"/>
            <w:szCs w:val="22"/>
            <w:lang w:val="es-ES"/>
          </w:rPr>
          <w:t>African</w:t>
        </w:r>
        <w:r w:rsidRPr="46F54CEB" w:rsidR="25468F1F">
          <w:rPr>
            <w:rStyle w:val="Hyperlink"/>
            <w:rFonts w:ascii="Century Gothic" w:hAnsi="Century Gothic" w:eastAsia="Century Gothic" w:cs="Century Gothic"/>
            <w:b w:val="1"/>
            <w:bCs w:val="1"/>
            <w:noProof w:val="0"/>
            <w:sz w:val="22"/>
            <w:szCs w:val="22"/>
            <w:lang w:val="es-ES"/>
          </w:rPr>
          <w:t xml:space="preserve"> American </w:t>
        </w:r>
        <w:r w:rsidRPr="46F54CEB" w:rsidR="25468F1F">
          <w:rPr>
            <w:rStyle w:val="Hyperlink"/>
            <w:rFonts w:ascii="Century Gothic" w:hAnsi="Century Gothic" w:eastAsia="Century Gothic" w:cs="Century Gothic"/>
            <w:b w:val="1"/>
            <w:bCs w:val="1"/>
            <w:noProof w:val="0"/>
            <w:sz w:val="22"/>
            <w:szCs w:val="22"/>
            <w:lang w:val="es-ES"/>
          </w:rPr>
          <w:t>Museum</w:t>
        </w:r>
        <w:r w:rsidRPr="46F54CEB" w:rsidR="25468F1F">
          <w:rPr>
            <w:rStyle w:val="Hyperlink"/>
            <w:rFonts w:ascii="Century Gothic" w:hAnsi="Century Gothic" w:eastAsia="Century Gothic" w:cs="Century Gothic"/>
            <w:b w:val="1"/>
            <w:bCs w:val="1"/>
            <w:noProof w:val="0"/>
            <w:sz w:val="22"/>
            <w:szCs w:val="22"/>
            <w:lang w:val="es-ES"/>
          </w:rPr>
          <w:t xml:space="preserve"> </w:t>
        </w:r>
        <w:r w:rsidRPr="46F54CEB" w:rsidR="25468F1F">
          <w:rPr>
            <w:rStyle w:val="Hyperlink"/>
            <w:rFonts w:ascii="Century Gothic" w:hAnsi="Century Gothic" w:eastAsia="Century Gothic" w:cs="Century Gothic"/>
            <w:b w:val="1"/>
            <w:bCs w:val="1"/>
            <w:noProof w:val="0"/>
            <w:sz w:val="22"/>
            <w:szCs w:val="22"/>
            <w:lang w:val="es-ES"/>
          </w:rPr>
          <w:t>of</w:t>
        </w:r>
        <w:r w:rsidRPr="46F54CEB" w:rsidR="25468F1F">
          <w:rPr>
            <w:rStyle w:val="Hyperlink"/>
            <w:rFonts w:ascii="Century Gothic" w:hAnsi="Century Gothic" w:eastAsia="Century Gothic" w:cs="Century Gothic"/>
            <w:b w:val="1"/>
            <w:bCs w:val="1"/>
            <w:noProof w:val="0"/>
            <w:sz w:val="22"/>
            <w:szCs w:val="22"/>
            <w:lang w:val="es-ES"/>
          </w:rPr>
          <w:t xml:space="preserve"> Rhode Island</w:t>
        </w:r>
      </w:hyperlink>
      <w:r w:rsidRPr="46F54CEB" w:rsidR="25468F1F">
        <w:rPr>
          <w:rFonts w:ascii="Century Gothic" w:hAnsi="Century Gothic" w:eastAsia="Century Gothic" w:cs="Century Gothic"/>
          <w:noProof w:val="0"/>
          <w:sz w:val="22"/>
          <w:szCs w:val="22"/>
          <w:lang w:val="es-ES"/>
        </w:rPr>
        <w:t xml:space="preserve">, inaugurado en 2026 como el primer museo del estado dedicado específicamente a la historia afroamericana, y el </w:t>
      </w:r>
      <w:hyperlink r:id="R9bac86d577c24c7a">
        <w:r w:rsidRPr="46F54CEB" w:rsidR="25468F1F">
          <w:rPr>
            <w:rStyle w:val="Hyperlink"/>
            <w:rFonts w:ascii="Century Gothic" w:hAnsi="Century Gothic" w:eastAsia="Century Gothic" w:cs="Century Gothic"/>
            <w:b w:val="1"/>
            <w:bCs w:val="1"/>
            <w:noProof w:val="0"/>
            <w:sz w:val="22"/>
            <w:szCs w:val="22"/>
            <w:lang w:val="es-ES"/>
          </w:rPr>
          <w:t xml:space="preserve">AAPI </w:t>
        </w:r>
        <w:r w:rsidRPr="46F54CEB" w:rsidR="25468F1F">
          <w:rPr>
            <w:rStyle w:val="Hyperlink"/>
            <w:rFonts w:ascii="Century Gothic" w:hAnsi="Century Gothic" w:eastAsia="Century Gothic" w:cs="Century Gothic"/>
            <w:b w:val="1"/>
            <w:bCs w:val="1"/>
            <w:noProof w:val="0"/>
            <w:sz w:val="22"/>
            <w:szCs w:val="22"/>
            <w:lang w:val="es-ES"/>
          </w:rPr>
          <w:t>History</w:t>
        </w:r>
        <w:r w:rsidRPr="46F54CEB" w:rsidR="25468F1F">
          <w:rPr>
            <w:rStyle w:val="Hyperlink"/>
            <w:rFonts w:ascii="Century Gothic" w:hAnsi="Century Gothic" w:eastAsia="Century Gothic" w:cs="Century Gothic"/>
            <w:b w:val="1"/>
            <w:bCs w:val="1"/>
            <w:noProof w:val="0"/>
            <w:sz w:val="22"/>
            <w:szCs w:val="22"/>
            <w:lang w:val="es-ES"/>
          </w:rPr>
          <w:t xml:space="preserve"> </w:t>
        </w:r>
        <w:r w:rsidRPr="46F54CEB" w:rsidR="25468F1F">
          <w:rPr>
            <w:rStyle w:val="Hyperlink"/>
            <w:rFonts w:ascii="Century Gothic" w:hAnsi="Century Gothic" w:eastAsia="Century Gothic" w:cs="Century Gothic"/>
            <w:b w:val="1"/>
            <w:bCs w:val="1"/>
            <w:noProof w:val="0"/>
            <w:sz w:val="22"/>
            <w:szCs w:val="22"/>
            <w:lang w:val="es-ES"/>
          </w:rPr>
          <w:t>Museum</w:t>
        </w:r>
      </w:hyperlink>
      <w:r w:rsidRPr="46F54CEB" w:rsidR="25468F1F">
        <w:rPr>
          <w:rFonts w:ascii="Century Gothic" w:hAnsi="Century Gothic" w:eastAsia="Century Gothic" w:cs="Century Gothic"/>
          <w:noProof w:val="0"/>
          <w:sz w:val="22"/>
          <w:szCs w:val="22"/>
          <w:lang w:val="es-ES"/>
        </w:rPr>
        <w:t xml:space="preserve">, el primer museo de Estados Unidos dedicado a la historia de los estadounidenses de </w:t>
      </w:r>
      <w:r w:rsidRPr="46F54CEB" w:rsidR="25468F1F">
        <w:rPr>
          <w:rFonts w:ascii="Century Gothic" w:hAnsi="Century Gothic" w:eastAsia="Century Gothic" w:cs="Century Gothic"/>
          <w:noProof w:val="0"/>
          <w:sz w:val="22"/>
          <w:szCs w:val="22"/>
          <w:lang w:val="es-ES"/>
        </w:rPr>
        <w:t>o</w:t>
      </w:r>
      <w:r w:rsidRPr="46F54CEB" w:rsidR="25468F1F">
        <w:rPr>
          <w:rFonts w:ascii="Century Gothic" w:hAnsi="Century Gothic" w:eastAsia="Century Gothic" w:cs="Century Gothic"/>
          <w:noProof w:val="0"/>
          <w:sz w:val="22"/>
          <w:szCs w:val="22"/>
          <w:lang w:val="es-ES"/>
        </w:rPr>
        <w:t>rigen asiático y de las islas del Pacífico.</w:t>
      </w:r>
    </w:p>
    <w:p w:rsidR="4804FA4D" w:rsidP="46F54CEB" w:rsidRDefault="4804FA4D" w14:paraId="12C7EDF4" w14:textId="1E5874E1">
      <w:pPr>
        <w:spacing w:before="240" w:beforeAutospacing="off" w:after="240" w:afterAutospacing="off"/>
        <w:jc w:val="both"/>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pPr>
      <w:r w:rsidRPr="46F54CEB" w:rsidR="4804FA4D">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t>2027</w:t>
      </w:r>
    </w:p>
    <w:p w:rsidR="4804FA4D" w:rsidP="46F54CEB" w:rsidRDefault="4804FA4D" w14:paraId="5CDB7537" w14:textId="0A7B2A1E">
      <w:pPr>
        <w:spacing w:before="240" w:beforeAutospacing="off" w:after="240" w:afterAutospacing="off"/>
        <w:jc w:val="both"/>
      </w:pPr>
      <w:r w:rsidRPr="46F54CEB" w:rsidR="4804FA4D">
        <w:rPr>
          <w:rFonts w:ascii="Century Gothic" w:hAnsi="Century Gothic" w:eastAsia="Century Gothic" w:cs="Century Gothic"/>
          <w:b w:val="0"/>
          <w:bCs w:val="0"/>
          <w:noProof w:val="0"/>
          <w:sz w:val="22"/>
          <w:szCs w:val="22"/>
          <w:lang w:val="es-ES"/>
        </w:rPr>
        <w:t xml:space="preserve">La región de </w:t>
      </w:r>
      <w:r w:rsidRPr="46F54CEB" w:rsidR="4804FA4D">
        <w:rPr>
          <w:rFonts w:ascii="Century Gothic" w:hAnsi="Century Gothic" w:eastAsia="Century Gothic" w:cs="Century Gothic"/>
          <w:b w:val="0"/>
          <w:bCs w:val="0"/>
          <w:noProof w:val="0"/>
          <w:sz w:val="22"/>
          <w:szCs w:val="22"/>
          <w:lang w:val="es-ES"/>
        </w:rPr>
        <w:t>Finger Lakes, Nueva York</w:t>
      </w:r>
      <w:r w:rsidRPr="46F54CEB" w:rsidR="4804FA4D">
        <w:rPr>
          <w:rFonts w:ascii="Century Gothic" w:hAnsi="Century Gothic" w:eastAsia="Century Gothic" w:cs="Century Gothic"/>
          <w:b w:val="0"/>
          <w:bCs w:val="0"/>
          <w:noProof w:val="0"/>
          <w:sz w:val="22"/>
          <w:szCs w:val="22"/>
          <w:lang w:val="es-ES"/>
        </w:rPr>
        <w:t>, se</w:t>
      </w:r>
      <w:r w:rsidRPr="46F54CEB" w:rsidR="4804FA4D">
        <w:rPr>
          <w:rFonts w:ascii="Century Gothic" w:hAnsi="Century Gothic" w:eastAsia="Century Gothic" w:cs="Century Gothic"/>
          <w:noProof w:val="0"/>
          <w:sz w:val="22"/>
          <w:szCs w:val="22"/>
          <w:lang w:val="es-ES"/>
        </w:rPr>
        <w:t xml:space="preserve"> prepara para un gran año en 2027. </w:t>
      </w:r>
      <w:hyperlink r:id="R472f964861fa41b4">
        <w:r w:rsidRPr="46F54CEB" w:rsidR="4804FA4D">
          <w:rPr>
            <w:rStyle w:val="Hyperlink"/>
            <w:noProof w:val="0"/>
            <w:lang w:val="es-ES"/>
          </w:rPr>
          <w:t>Watkins Glen International</w:t>
        </w:r>
      </w:hyperlink>
      <w:r w:rsidRPr="46F54CEB" w:rsidR="4804FA4D">
        <w:rPr>
          <w:rFonts w:ascii="Century Gothic" w:hAnsi="Century Gothic" w:eastAsia="Century Gothic" w:cs="Century Gothic"/>
          <w:noProof w:val="0"/>
          <w:sz w:val="22"/>
          <w:szCs w:val="22"/>
          <w:lang w:val="es-ES"/>
        </w:rPr>
        <w:t xml:space="preserve"> dará la bienvenida a </w:t>
      </w:r>
      <w:hyperlink r:id="Rab6d24c62fd84c71">
        <w:r w:rsidRPr="46F54CEB" w:rsidR="4804FA4D">
          <w:rPr>
            <w:rStyle w:val="Hyperlink"/>
            <w:b w:val="1"/>
            <w:bCs w:val="1"/>
            <w:noProof w:val="0"/>
            <w:lang w:val="es-ES"/>
          </w:rPr>
          <w:t>NATURA</w:t>
        </w:r>
      </w:hyperlink>
      <w:r w:rsidRPr="46F54CEB" w:rsidR="4804FA4D">
        <w:rPr>
          <w:rFonts w:ascii="Century Gothic" w:hAnsi="Century Gothic" w:eastAsia="Century Gothic" w:cs="Century Gothic"/>
          <w:noProof w:val="0"/>
          <w:sz w:val="22"/>
          <w:szCs w:val="22"/>
          <w:lang w:val="es-ES"/>
        </w:rPr>
        <w:t xml:space="preserve">, un nuevo resort boutique de bienestar, y posteriormente volverá a acelerar motores cuando NASCAR regrese para la carrera anual </w:t>
      </w:r>
      <w:hyperlink r:id="R5ae070af45e54d59">
        <w:r w:rsidRPr="46F54CEB" w:rsidR="4804FA4D">
          <w:rPr>
            <w:rStyle w:val="Hyperlink"/>
            <w:b w:val="1"/>
            <w:bCs w:val="1"/>
            <w:noProof w:val="0"/>
            <w:lang w:val="es-ES"/>
          </w:rPr>
          <w:t>Go Bowling at The Glen</w:t>
        </w:r>
      </w:hyperlink>
      <w:r w:rsidRPr="46F54CEB" w:rsidR="4804FA4D">
        <w:rPr>
          <w:rFonts w:ascii="Century Gothic" w:hAnsi="Century Gothic" w:eastAsia="Century Gothic" w:cs="Century Gothic"/>
          <w:noProof w:val="0"/>
          <w:sz w:val="22"/>
          <w:szCs w:val="22"/>
          <w:lang w:val="es-ES"/>
        </w:rPr>
        <w:t>, del 17 al 19 de septiembre.</w:t>
      </w:r>
    </w:p>
    <w:p w:rsidR="4804FA4D" w:rsidP="46F54CEB" w:rsidRDefault="4804FA4D" w14:paraId="52D1F87C" w14:textId="657FC1D1">
      <w:pPr>
        <w:spacing w:before="240" w:beforeAutospacing="off" w:after="240" w:afterAutospacing="off"/>
        <w:jc w:val="both"/>
      </w:pPr>
      <w:r w:rsidRPr="46F54CEB" w:rsidR="4804FA4D">
        <w:rPr>
          <w:rFonts w:ascii="Century Gothic" w:hAnsi="Century Gothic" w:eastAsia="Century Gothic" w:cs="Century Gothic"/>
          <w:noProof w:val="0"/>
          <w:sz w:val="22"/>
          <w:szCs w:val="22"/>
          <w:lang w:val="es-ES"/>
        </w:rPr>
        <w:t xml:space="preserve">Washington, </w:t>
      </w:r>
      <w:hyperlink r:id="R0df085ee809b490a">
        <w:r w:rsidRPr="46F54CEB" w:rsidR="4804FA4D">
          <w:rPr>
            <w:rStyle w:val="Hyperlink"/>
            <w:noProof w:val="0"/>
            <w:lang w:val="es-ES"/>
          </w:rPr>
          <w:t>D.C.</w:t>
        </w:r>
      </w:hyperlink>
      <w:r w:rsidRPr="46F54CEB" w:rsidR="4804FA4D">
        <w:rPr>
          <w:rFonts w:ascii="Century Gothic" w:hAnsi="Century Gothic" w:eastAsia="Century Gothic" w:cs="Century Gothic"/>
          <w:noProof w:val="0"/>
          <w:sz w:val="22"/>
          <w:szCs w:val="22"/>
          <w:lang w:val="es-ES"/>
        </w:rPr>
        <w:t xml:space="preserve"> tendrá importantes desarrollos culturales y de infraestructura en 2027, entre ellos la reapertura del </w:t>
      </w:r>
      <w:hyperlink r:id="Rf774d71082844a3a">
        <w:r w:rsidRPr="46F54CEB" w:rsidR="4804FA4D">
          <w:rPr>
            <w:rStyle w:val="Hyperlink"/>
            <w:b w:val="1"/>
            <w:bCs w:val="1"/>
            <w:noProof w:val="0"/>
            <w:lang w:val="es-ES"/>
          </w:rPr>
          <w:t>Hirshhorn Sculpture Garden</w:t>
        </w:r>
      </w:hyperlink>
      <w:r w:rsidRPr="46F54CEB" w:rsidR="4804FA4D">
        <w:rPr>
          <w:rFonts w:ascii="Century Gothic" w:hAnsi="Century Gothic" w:eastAsia="Century Gothic" w:cs="Century Gothic"/>
          <w:noProof w:val="0"/>
          <w:sz w:val="22"/>
          <w:szCs w:val="22"/>
          <w:lang w:val="es-ES"/>
        </w:rPr>
        <w:t xml:space="preserve"> después de su mayor renovación hasta la fecha; la inauguración del </w:t>
      </w:r>
      <w:hyperlink r:id="R666b391662664d25">
        <w:r w:rsidRPr="46F54CEB" w:rsidR="4804FA4D">
          <w:rPr>
            <w:rStyle w:val="Hyperlink"/>
            <w:b w:val="1"/>
            <w:bCs w:val="1"/>
            <w:noProof w:val="0"/>
            <w:lang w:val="es-ES"/>
          </w:rPr>
          <w:t>Desert Storm Desert Shield Memorial</w:t>
        </w:r>
      </w:hyperlink>
      <w:r w:rsidRPr="46F54CEB" w:rsidR="4804FA4D">
        <w:rPr>
          <w:rFonts w:ascii="Century Gothic" w:hAnsi="Century Gothic" w:eastAsia="Century Gothic" w:cs="Century Gothic"/>
          <w:noProof w:val="0"/>
          <w:sz w:val="22"/>
          <w:szCs w:val="22"/>
          <w:lang w:val="es-ES"/>
        </w:rPr>
        <w:t>; un nu</w:t>
      </w:r>
      <w:r w:rsidRPr="46F54CEB" w:rsidR="4804FA4D">
        <w:rPr>
          <w:rFonts w:ascii="Century Gothic" w:hAnsi="Century Gothic" w:eastAsia="Century Gothic" w:cs="Century Gothic"/>
          <w:b w:val="0"/>
          <w:bCs w:val="0"/>
          <w:noProof w:val="0"/>
          <w:sz w:val="22"/>
          <w:szCs w:val="22"/>
          <w:lang w:val="es-ES"/>
        </w:rPr>
        <w:t xml:space="preserve">evo </w:t>
      </w:r>
      <w:r w:rsidRPr="46F54CEB" w:rsidR="4804FA4D">
        <w:rPr>
          <w:rFonts w:ascii="Century Gothic" w:hAnsi="Century Gothic" w:eastAsia="Century Gothic" w:cs="Century Gothic"/>
          <w:b w:val="0"/>
          <w:bCs w:val="0"/>
          <w:noProof w:val="0"/>
          <w:sz w:val="22"/>
          <w:szCs w:val="22"/>
          <w:lang w:val="es-ES"/>
        </w:rPr>
        <w:t>Concourse E de Dulles con 14 puertas</w:t>
      </w:r>
      <w:r w:rsidRPr="46F54CEB" w:rsidR="4804FA4D">
        <w:rPr>
          <w:rFonts w:ascii="Century Gothic" w:hAnsi="Century Gothic" w:eastAsia="Century Gothic" w:cs="Century Gothic"/>
          <w:b w:val="0"/>
          <w:bCs w:val="0"/>
          <w:noProof w:val="0"/>
          <w:sz w:val="22"/>
          <w:szCs w:val="22"/>
          <w:lang w:val="es-ES"/>
        </w:rPr>
        <w:t xml:space="preserve">; y una renovación de </w:t>
      </w:r>
      <w:r w:rsidRPr="46F54CEB" w:rsidR="4804FA4D">
        <w:rPr>
          <w:rFonts w:ascii="Century Gothic" w:hAnsi="Century Gothic" w:eastAsia="Century Gothic" w:cs="Century Gothic"/>
          <w:b w:val="0"/>
          <w:bCs w:val="0"/>
          <w:noProof w:val="0"/>
          <w:sz w:val="22"/>
          <w:szCs w:val="22"/>
          <w:lang w:val="es-ES"/>
        </w:rPr>
        <w:t>800 millones de dólares de</w:t>
      </w:r>
      <w:r w:rsidRPr="46F54CEB" w:rsidR="4804FA4D">
        <w:rPr>
          <w:rFonts w:ascii="Century Gothic" w:hAnsi="Century Gothic" w:eastAsia="Century Gothic" w:cs="Century Gothic"/>
          <w:b w:val="1"/>
          <w:bCs w:val="1"/>
          <w:noProof w:val="0"/>
          <w:sz w:val="22"/>
          <w:szCs w:val="22"/>
          <w:lang w:val="es-ES"/>
        </w:rPr>
        <w:t xml:space="preserve"> </w:t>
      </w:r>
      <w:hyperlink r:id="R635f52e8b0404cc9">
        <w:r w:rsidRPr="46F54CEB" w:rsidR="4804FA4D">
          <w:rPr>
            <w:rStyle w:val="Hyperlink"/>
            <w:b w:val="1"/>
            <w:bCs w:val="1"/>
            <w:noProof w:val="0"/>
            <w:lang w:val="es-ES"/>
          </w:rPr>
          <w:t>Capital One Arena</w:t>
        </w:r>
      </w:hyperlink>
      <w:r w:rsidRPr="46F54CEB" w:rsidR="4804FA4D">
        <w:rPr>
          <w:rFonts w:ascii="Century Gothic" w:hAnsi="Century Gothic" w:eastAsia="Century Gothic" w:cs="Century Gothic"/>
          <w:noProof w:val="0"/>
          <w:sz w:val="22"/>
          <w:szCs w:val="22"/>
          <w:lang w:val="es-ES"/>
        </w:rPr>
        <w:t>.</w:t>
      </w:r>
    </w:p>
    <w:p w:rsidR="4804FA4D" w:rsidP="46F54CEB" w:rsidRDefault="4804FA4D" w14:paraId="5B057292" w14:textId="7617AACE">
      <w:pPr>
        <w:spacing w:before="240" w:beforeAutospacing="off" w:after="240" w:afterAutospacing="off"/>
        <w:jc w:val="both"/>
        <w:rPr>
          <w:rFonts w:ascii="Century Gothic" w:hAnsi="Century Gothic" w:eastAsia="Century Gothic" w:cs="Century Gothic"/>
          <w:noProof w:val="0"/>
          <w:sz w:val="22"/>
          <w:szCs w:val="22"/>
          <w:lang w:val="es-ES"/>
        </w:rPr>
      </w:pPr>
      <w:r w:rsidRPr="46F54CEB" w:rsidR="4804FA4D">
        <w:rPr>
          <w:rFonts w:ascii="Century Gothic" w:hAnsi="Century Gothic" w:eastAsia="Century Gothic" w:cs="Century Gothic"/>
          <w:noProof w:val="0"/>
          <w:sz w:val="22"/>
          <w:szCs w:val="22"/>
          <w:lang w:val="es-ES"/>
        </w:rPr>
        <w:t xml:space="preserve">La ciudad también será sede del </w:t>
      </w:r>
      <w:hyperlink r:id="R0a711a11c81f4112">
        <w:r w:rsidRPr="46F54CEB" w:rsidR="4804FA4D">
          <w:rPr>
            <w:rStyle w:val="Hyperlink"/>
            <w:b w:val="1"/>
            <w:bCs w:val="1"/>
            <w:noProof w:val="0"/>
            <w:lang w:val="es-ES"/>
          </w:rPr>
          <w:t>NFL Draft 2027</w:t>
        </w:r>
      </w:hyperlink>
      <w:r w:rsidRPr="46F54CEB" w:rsidR="4804FA4D">
        <w:rPr>
          <w:rFonts w:ascii="Century Gothic" w:hAnsi="Century Gothic" w:eastAsia="Century Gothic" w:cs="Century Gothic"/>
          <w:noProof w:val="0"/>
          <w:sz w:val="22"/>
          <w:szCs w:val="22"/>
          <w:lang w:val="es-ES"/>
        </w:rPr>
        <w:t>, del 29 de abril al 1 de mayo, un evento de tres días que se espera atraiga una asistencia récord a lugares emblemáticos como e</w:t>
      </w:r>
      <w:r w:rsidRPr="46F54CEB" w:rsidR="4804FA4D">
        <w:rPr>
          <w:rFonts w:ascii="Century Gothic" w:hAnsi="Century Gothic" w:eastAsia="Century Gothic" w:cs="Century Gothic"/>
          <w:noProof w:val="0"/>
          <w:sz w:val="22"/>
          <w:szCs w:val="22"/>
          <w:lang w:val="es-ES"/>
        </w:rPr>
        <w:t>l National Mall y Pennsylvania Avenue.</w:t>
      </w:r>
    </w:p>
    <w:p w:rsidR="4804FA4D" w:rsidP="46F54CEB" w:rsidRDefault="4804FA4D" w14:paraId="15E5E0BC" w14:textId="551D7509">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46F54CEB" w:rsidR="4804FA4D">
        <w:rPr>
          <w:rFonts w:ascii="Century Gothic" w:hAnsi="Century Gothic" w:eastAsia="Century Gothic" w:cs="Century Gothic"/>
          <w:noProof w:val="0"/>
          <w:sz w:val="22"/>
          <w:szCs w:val="22"/>
          <w:lang w:val="es-ES"/>
        </w:rPr>
        <w:t xml:space="preserve">En 2027 también se celebrará el </w:t>
      </w:r>
      <w:hyperlink r:id="R154777804eda4769">
        <w:r w:rsidRPr="46F54CEB" w:rsidR="4804FA4D">
          <w:rPr>
            <w:rStyle w:val="Hyperlink"/>
            <w:rFonts w:ascii="Century Gothic" w:hAnsi="Century Gothic" w:eastAsia="Century Gothic" w:cs="Century Gothic"/>
            <w:b w:val="1"/>
            <w:bCs w:val="1"/>
            <w:noProof w:val="0"/>
            <w:sz w:val="22"/>
            <w:szCs w:val="22"/>
            <w:lang w:val="es-ES"/>
          </w:rPr>
          <w:t>100º National Cherry Blossom Festival</w:t>
        </w:r>
      </w:hyperlink>
      <w:r w:rsidRPr="46F54CEB" w:rsidR="4804FA4D">
        <w:rPr>
          <w:rFonts w:ascii="Century Gothic" w:hAnsi="Century Gothic" w:eastAsia="Century Gothic" w:cs="Century Gothic"/>
          <w:noProof w:val="0"/>
          <w:sz w:val="22"/>
          <w:szCs w:val="22"/>
          <w:lang w:val="es-ES"/>
        </w:rPr>
        <w:t>, del 20 de marzo al 11 de abril, así</w:t>
      </w:r>
      <w:r w:rsidRPr="46F54CEB" w:rsidR="4804FA4D">
        <w:rPr>
          <w:rFonts w:ascii="Century Gothic" w:hAnsi="Century Gothic" w:eastAsia="Century Gothic" w:cs="Century Gothic"/>
          <w:b w:val="0"/>
          <w:bCs w:val="0"/>
          <w:noProof w:val="0"/>
          <w:sz w:val="22"/>
          <w:szCs w:val="22"/>
          <w:lang w:val="es-ES"/>
        </w:rPr>
        <w:t xml:space="preserve"> como el histórico regalo de cerezos de Japón de 1912, con actividades como el Blossom Kite Festival, Petalpalooza y el National Cherry Blossom Festival Parade, entre otras.</w:t>
      </w:r>
    </w:p>
    <w:p w:rsidR="4804FA4D" w:rsidP="46F54CEB" w:rsidRDefault="4804FA4D" w14:paraId="753A17F0" w14:textId="0118647B">
      <w:pPr>
        <w:spacing w:before="240" w:beforeAutospacing="off" w:after="240" w:afterAutospacing="off"/>
        <w:jc w:val="both"/>
      </w:pPr>
      <w:r w:rsidRPr="46F54CEB" w:rsidR="4804FA4D">
        <w:rPr>
          <w:rFonts w:ascii="Century Gothic" w:hAnsi="Century Gothic" w:eastAsia="Century Gothic" w:cs="Century Gothic"/>
          <w:b w:val="0"/>
          <w:bCs w:val="0"/>
          <w:noProof w:val="0"/>
          <w:sz w:val="22"/>
          <w:szCs w:val="22"/>
          <w:lang w:val="es-ES"/>
        </w:rPr>
        <w:t xml:space="preserve">2027 marcará el </w:t>
      </w:r>
      <w:r w:rsidRPr="46F54CEB" w:rsidR="4804FA4D">
        <w:rPr>
          <w:rFonts w:ascii="Century Gothic" w:hAnsi="Century Gothic" w:eastAsia="Century Gothic" w:cs="Century Gothic"/>
          <w:b w:val="0"/>
          <w:bCs w:val="0"/>
          <w:noProof w:val="0"/>
          <w:sz w:val="22"/>
          <w:szCs w:val="22"/>
          <w:lang w:val="es-ES"/>
        </w:rPr>
        <w:t>200 aniversario del ferrocarril estadounidense</w:t>
      </w:r>
      <w:r w:rsidRPr="46F54CEB" w:rsidR="4804FA4D">
        <w:rPr>
          <w:rFonts w:ascii="Century Gothic" w:hAnsi="Century Gothic" w:eastAsia="Century Gothic" w:cs="Century Gothic"/>
          <w:b w:val="0"/>
          <w:bCs w:val="0"/>
          <w:noProof w:val="0"/>
          <w:sz w:val="22"/>
          <w:szCs w:val="22"/>
          <w:lang w:val="es-ES"/>
        </w:rPr>
        <w:t>, que se remonta a la constitución del Baltimore &amp; Ohio Rai</w:t>
      </w:r>
      <w:r w:rsidRPr="46F54CEB" w:rsidR="4804FA4D">
        <w:rPr>
          <w:rFonts w:ascii="Century Gothic" w:hAnsi="Century Gothic" w:eastAsia="Century Gothic" w:cs="Century Gothic"/>
          <w:noProof w:val="0"/>
          <w:sz w:val="22"/>
          <w:szCs w:val="22"/>
          <w:lang w:val="es-ES"/>
        </w:rPr>
        <w:t xml:space="preserve">lroad en 1827. Maryland celebrará este hito mediante la transformación del recientemente rebautizado </w:t>
      </w:r>
      <w:hyperlink r:id="R1f9c67c846fc4aa6">
        <w:r w:rsidRPr="46F54CEB" w:rsidR="4804FA4D">
          <w:rPr>
            <w:rStyle w:val="Hyperlink"/>
            <w:rFonts w:ascii="Century Gothic" w:hAnsi="Century Gothic" w:eastAsia="Century Gothic" w:cs="Century Gothic"/>
            <w:b w:val="1"/>
            <w:bCs w:val="1"/>
            <w:noProof w:val="0"/>
            <w:sz w:val="22"/>
            <w:szCs w:val="22"/>
            <w:lang w:val="es-ES"/>
          </w:rPr>
          <w:t>National Museum of Railroad History &amp; Innovation</w:t>
        </w:r>
      </w:hyperlink>
      <w:r w:rsidRPr="46F54CEB" w:rsidR="4804FA4D">
        <w:rPr>
          <w:rFonts w:ascii="Century Gothic" w:hAnsi="Century Gothic" w:eastAsia="Century Gothic" w:cs="Century Gothic"/>
          <w:noProof w:val="0"/>
          <w:sz w:val="22"/>
          <w:szCs w:val="22"/>
          <w:lang w:val="es-ES"/>
        </w:rPr>
        <w:t xml:space="preserve"> </w:t>
      </w:r>
      <w:r w:rsidRPr="46F54CEB" w:rsidR="4804FA4D">
        <w:rPr>
          <w:rFonts w:ascii="Century Gothic" w:hAnsi="Century Gothic" w:eastAsia="Century Gothic" w:cs="Century Gothic"/>
          <w:noProof w:val="0"/>
          <w:sz w:val="22"/>
          <w:szCs w:val="22"/>
          <w:lang w:val="es-ES"/>
        </w:rPr>
        <w:t>de Baltimore, que en 2027 presentará vagones ferroviarios históricos restaurados, un Innovation Hall y una exposición sobre el futuro del ferrocarril.</w:t>
      </w:r>
    </w:p>
    <w:p w:rsidR="4804FA4D" w:rsidP="46F54CEB" w:rsidRDefault="4804FA4D" w14:paraId="4BE08F14" w14:textId="0EDD10A5">
      <w:pPr>
        <w:spacing w:before="240" w:beforeAutospacing="off" w:after="240" w:afterAutospacing="off"/>
        <w:jc w:val="both"/>
        <w:rPr>
          <w:rFonts w:ascii="Century Gothic" w:hAnsi="Century Gothic" w:eastAsia="Century Gothic" w:cs="Century Gothic"/>
          <w:noProof w:val="0"/>
          <w:sz w:val="22"/>
          <w:szCs w:val="22"/>
          <w:lang w:val="es-ES"/>
        </w:rPr>
      </w:pPr>
      <w:r w:rsidRPr="46F54CEB" w:rsidR="4804FA4D">
        <w:rPr>
          <w:rFonts w:ascii="Century Gothic" w:hAnsi="Century Gothic" w:eastAsia="Century Gothic" w:cs="Century Gothic"/>
          <w:noProof w:val="0"/>
          <w:sz w:val="22"/>
          <w:szCs w:val="22"/>
          <w:lang w:val="es-ES"/>
        </w:rPr>
        <w:t xml:space="preserve">Cerca de </w:t>
      </w:r>
      <w:r w:rsidRPr="46F54CEB" w:rsidR="4804FA4D">
        <w:rPr>
          <w:rFonts w:ascii="Century Gothic" w:hAnsi="Century Gothic" w:eastAsia="Century Gothic" w:cs="Century Gothic"/>
          <w:noProof w:val="0"/>
          <w:sz w:val="22"/>
          <w:szCs w:val="22"/>
          <w:lang w:val="es-ES"/>
        </w:rPr>
        <w:t xml:space="preserve">allí, el </w:t>
      </w:r>
      <w:hyperlink r:id="Rd1597d75b4364a4f">
        <w:r w:rsidRPr="46F54CEB" w:rsidR="4804FA4D">
          <w:rPr>
            <w:rStyle w:val="Hyperlink"/>
            <w:rFonts w:ascii="Century Gothic" w:hAnsi="Century Gothic" w:eastAsia="Century Gothic" w:cs="Century Gothic"/>
            <w:b w:val="1"/>
            <w:bCs w:val="1"/>
            <w:noProof w:val="0"/>
            <w:sz w:val="22"/>
            <w:szCs w:val="22"/>
            <w:lang w:val="es-ES"/>
          </w:rPr>
          <w:t>Railroad Museum of Pennsylvania</w:t>
        </w:r>
      </w:hyperlink>
      <w:r w:rsidRPr="46F54CEB" w:rsidR="4804FA4D">
        <w:rPr>
          <w:rFonts w:ascii="Century Gothic" w:hAnsi="Century Gothic" w:eastAsia="Century Gothic" w:cs="Century Gothic"/>
          <w:noProof w:val="0"/>
          <w:sz w:val="22"/>
          <w:szCs w:val="22"/>
          <w:lang w:val="es-ES"/>
        </w:rPr>
        <w:t>, en Strasburg, inaugurará también una nueva exposición Roundhouse de 16,000 pies cuadrados a principios de 2027, con seis locomotoras de vapor históricas.</w:t>
      </w:r>
    </w:p>
    <w:p w:rsidR="4804FA4D" w:rsidP="46F54CEB" w:rsidRDefault="4804FA4D" w14:paraId="6416F57F" w14:textId="6899C3DA">
      <w:pPr>
        <w:spacing w:before="240" w:beforeAutospacing="off" w:after="240" w:afterAutospacing="off"/>
        <w:jc w:val="both"/>
      </w:pPr>
      <w:hyperlink r:id="R4bfe6ed5012e4e5d">
        <w:r w:rsidRPr="46F54CEB" w:rsidR="4804FA4D">
          <w:rPr>
            <w:rStyle w:val="Hyperlink"/>
            <w:rFonts w:ascii="Century Gothic" w:hAnsi="Century Gothic" w:eastAsia="Century Gothic" w:cs="Century Gothic"/>
            <w:b w:val="1"/>
            <w:bCs w:val="1"/>
            <w:noProof w:val="0"/>
            <w:sz w:val="22"/>
            <w:szCs w:val="22"/>
            <w:lang w:val="es-ES"/>
          </w:rPr>
          <w:t>Star Wars: The Experience</w:t>
        </w:r>
      </w:hyperlink>
      <w:r w:rsidRPr="46F54CEB" w:rsidR="4804FA4D">
        <w:rPr>
          <w:rFonts w:ascii="Century Gothic" w:hAnsi="Century Gothic" w:eastAsia="Century Gothic" w:cs="Century Gothic"/>
          <w:noProof w:val="0"/>
          <w:sz w:val="22"/>
          <w:szCs w:val="22"/>
          <w:lang w:val="es-ES"/>
        </w:rPr>
        <w:t xml:space="preserve"> </w:t>
      </w:r>
      <w:r w:rsidRPr="46F54CEB" w:rsidR="4804FA4D">
        <w:rPr>
          <w:rFonts w:ascii="Century Gothic" w:hAnsi="Century Gothic" w:eastAsia="Century Gothic" w:cs="Century Gothic"/>
          <w:b w:val="0"/>
          <w:bCs w:val="0"/>
          <w:noProof w:val="0"/>
          <w:sz w:val="22"/>
          <w:szCs w:val="22"/>
          <w:lang w:val="es-ES"/>
        </w:rPr>
        <w:t xml:space="preserve">tendrá su estreno mundial en el </w:t>
      </w:r>
      <w:r w:rsidRPr="46F54CEB" w:rsidR="4804FA4D">
        <w:rPr>
          <w:rFonts w:ascii="Century Gothic" w:hAnsi="Century Gothic" w:eastAsia="Century Gothic" w:cs="Century Gothic"/>
          <w:b w:val="0"/>
          <w:bCs w:val="0"/>
          <w:noProof w:val="0"/>
          <w:sz w:val="22"/>
          <w:szCs w:val="22"/>
          <w:lang w:val="es-ES"/>
        </w:rPr>
        <w:t>Franklin Institute de Filadelfia</w:t>
      </w:r>
      <w:r w:rsidRPr="46F54CEB" w:rsidR="4804FA4D">
        <w:rPr>
          <w:rFonts w:ascii="Century Gothic" w:hAnsi="Century Gothic" w:eastAsia="Century Gothic" w:cs="Century Gothic"/>
          <w:b w:val="0"/>
          <w:bCs w:val="0"/>
          <w:noProof w:val="0"/>
          <w:sz w:val="22"/>
          <w:szCs w:val="22"/>
          <w:lang w:val="es-ES"/>
        </w:rPr>
        <w:t xml:space="preserve"> en febrero de 2027, coincidiendo con el 50 aniversario de la franquicia. La exposición de 18,000 </w:t>
      </w:r>
      <w:r w:rsidRPr="46F54CEB" w:rsidR="4804FA4D">
        <w:rPr>
          <w:rFonts w:ascii="Century Gothic" w:hAnsi="Century Gothic" w:eastAsia="Century Gothic" w:cs="Century Gothic"/>
          <w:b w:val="0"/>
          <w:bCs w:val="0"/>
          <w:noProof w:val="0"/>
          <w:sz w:val="22"/>
          <w:szCs w:val="22"/>
          <w:lang w:val="es-ES"/>
        </w:rPr>
        <w:t>pies</w:t>
      </w:r>
      <w:r w:rsidRPr="46F54CEB" w:rsidR="4804FA4D">
        <w:rPr>
          <w:rFonts w:ascii="Century Gothic" w:hAnsi="Century Gothic" w:eastAsia="Century Gothic" w:cs="Century Gothic"/>
          <w:noProof w:val="0"/>
          <w:sz w:val="22"/>
          <w:szCs w:val="22"/>
          <w:lang w:val="es-ES"/>
        </w:rPr>
        <w:t xml:space="preserve"> cuadrados incluirá galerías inmersivas, elementos interactivos, vestuario original y objetos utilizados en pantalla, incluido el traje de Darth Vader y el sable de luz de Darth Maul.</w:t>
      </w:r>
    </w:p>
    <w:p w:rsidR="4804FA4D" w:rsidP="46F54CEB" w:rsidRDefault="4804FA4D" w14:paraId="2E78A912" w14:textId="2A7F06B4">
      <w:pPr>
        <w:spacing w:before="240" w:beforeAutospacing="off" w:after="240" w:afterAutospacing="off"/>
        <w:jc w:val="both"/>
      </w:pPr>
      <w:r w:rsidRPr="46F54CEB" w:rsidR="4804FA4D">
        <w:rPr>
          <w:rFonts w:ascii="Century Gothic" w:hAnsi="Century Gothic" w:eastAsia="Century Gothic" w:cs="Century Gothic"/>
          <w:noProof w:val="0"/>
          <w:sz w:val="22"/>
          <w:szCs w:val="22"/>
          <w:lang w:val="es-ES"/>
        </w:rPr>
        <w:t>En Virginia, 2027 ma</w:t>
      </w:r>
      <w:r w:rsidRPr="46F54CEB" w:rsidR="4804FA4D">
        <w:rPr>
          <w:rFonts w:ascii="Century Gothic" w:hAnsi="Century Gothic" w:eastAsia="Century Gothic" w:cs="Century Gothic"/>
          <w:b w:val="0"/>
          <w:bCs w:val="0"/>
          <w:noProof w:val="0"/>
          <w:sz w:val="22"/>
          <w:szCs w:val="22"/>
          <w:lang w:val="es-ES"/>
        </w:rPr>
        <w:t xml:space="preserve">rcará el </w:t>
      </w:r>
      <w:r w:rsidRPr="46F54CEB" w:rsidR="4804FA4D">
        <w:rPr>
          <w:rFonts w:ascii="Century Gothic" w:hAnsi="Century Gothic" w:eastAsia="Century Gothic" w:cs="Century Gothic"/>
          <w:b w:val="0"/>
          <w:bCs w:val="0"/>
          <w:noProof w:val="0"/>
          <w:sz w:val="22"/>
          <w:szCs w:val="22"/>
          <w:lang w:val="es-ES"/>
        </w:rPr>
        <w:t>100 aniversario de las Bristol Sessions de 1927</w:t>
      </w:r>
      <w:r w:rsidRPr="46F54CEB" w:rsidR="4804FA4D">
        <w:rPr>
          <w:rFonts w:ascii="Century Gothic" w:hAnsi="Century Gothic" w:eastAsia="Century Gothic" w:cs="Century Gothic"/>
          <w:b w:val="0"/>
          <w:bCs w:val="0"/>
          <w:noProof w:val="0"/>
          <w:sz w:val="22"/>
          <w:szCs w:val="22"/>
          <w:lang w:val="es-ES"/>
        </w:rPr>
        <w:t xml:space="preserve">, grabaciones fundamentales conocidas como el “Big Bang of Country Music” que establecieron a </w:t>
      </w:r>
      <w:hyperlink r:id="R8ea629e3a9fa4ed5">
        <w:r w:rsidRPr="46F54CEB" w:rsidR="4804FA4D">
          <w:rPr>
            <w:rStyle w:val="Hyperlink"/>
            <w:b w:val="0"/>
            <w:bCs w:val="0"/>
            <w:noProof w:val="0"/>
            <w:lang w:val="es-ES"/>
          </w:rPr>
          <w:t>Brist</w:t>
        </w:r>
        <w:r w:rsidRPr="46F54CEB" w:rsidR="4804FA4D">
          <w:rPr>
            <w:rStyle w:val="Hyperlink"/>
            <w:b w:val="0"/>
            <w:bCs w:val="0"/>
            <w:noProof w:val="0"/>
            <w:lang w:val="es-ES"/>
          </w:rPr>
          <w:t>ol</w:t>
        </w:r>
      </w:hyperlink>
      <w:r w:rsidRPr="46F54CEB" w:rsidR="4804FA4D">
        <w:rPr>
          <w:rFonts w:ascii="Century Gothic" w:hAnsi="Century Gothic" w:eastAsia="Century Gothic" w:cs="Century Gothic"/>
          <w:b w:val="0"/>
          <w:bCs w:val="0"/>
          <w:noProof w:val="0"/>
          <w:sz w:val="22"/>
          <w:szCs w:val="22"/>
          <w:lang w:val="es-ES"/>
        </w:rPr>
        <w:t>, Vi</w:t>
      </w:r>
      <w:r w:rsidRPr="46F54CEB" w:rsidR="4804FA4D">
        <w:rPr>
          <w:rFonts w:ascii="Century Gothic" w:hAnsi="Century Gothic" w:eastAsia="Century Gothic" w:cs="Century Gothic"/>
          <w:noProof w:val="0"/>
          <w:sz w:val="22"/>
          <w:szCs w:val="22"/>
          <w:lang w:val="es-ES"/>
        </w:rPr>
        <w:t xml:space="preserve">rginia, como la Birthplace of Country Music. Para conmemorar el centenario, el </w:t>
      </w:r>
      <w:hyperlink r:id="R383088b80bff4758">
        <w:r w:rsidRPr="46F54CEB" w:rsidR="4804FA4D">
          <w:rPr>
            <w:rStyle w:val="Hyperlink"/>
            <w:rFonts w:ascii="Century Gothic" w:hAnsi="Century Gothic" w:eastAsia="Century Gothic" w:cs="Century Gothic"/>
            <w:b w:val="1"/>
            <w:bCs w:val="1"/>
            <w:noProof w:val="0"/>
            <w:lang w:val="es-ES"/>
          </w:rPr>
          <w:t>Birthplace of Country Music Museum</w:t>
        </w:r>
      </w:hyperlink>
      <w:r w:rsidRPr="46F54CEB" w:rsidR="4804FA4D">
        <w:rPr>
          <w:rFonts w:ascii="Century Gothic" w:hAnsi="Century Gothic" w:eastAsia="Century Gothic" w:cs="Century Gothic"/>
          <w:noProof w:val="0"/>
          <w:sz w:val="22"/>
          <w:szCs w:val="22"/>
          <w:lang w:val="es-ES"/>
        </w:rPr>
        <w:t xml:space="preserve"> albergará una exposición especial durante todo el año, mientras que el festival anual </w:t>
      </w:r>
      <w:hyperlink r:id="R2ae94749c1dc45f7">
        <w:r w:rsidRPr="46F54CEB" w:rsidR="4804FA4D">
          <w:rPr>
            <w:rStyle w:val="Hyperlink"/>
            <w:rFonts w:ascii="Century Gothic" w:hAnsi="Century Gothic" w:eastAsia="Century Gothic" w:cs="Century Gothic"/>
            <w:b w:val="1"/>
            <w:bCs w:val="1"/>
            <w:noProof w:val="0"/>
            <w:lang w:val="es-ES"/>
          </w:rPr>
          <w:t>Bristol Rhythm &amp; Roots Reunion</w:t>
        </w:r>
      </w:hyperlink>
      <w:r w:rsidRPr="46F54CEB" w:rsidR="4804FA4D">
        <w:rPr>
          <w:rFonts w:ascii="Century Gothic" w:hAnsi="Century Gothic" w:eastAsia="Century Gothic" w:cs="Century Gothic"/>
          <w:noProof w:val="0"/>
          <w:sz w:val="22"/>
          <w:szCs w:val="22"/>
          <w:lang w:val="es-ES"/>
        </w:rPr>
        <w:t xml:space="preserve"> servir</w:t>
      </w:r>
      <w:r w:rsidRPr="46F54CEB" w:rsidR="4804FA4D">
        <w:rPr>
          <w:rFonts w:ascii="Century Gothic" w:hAnsi="Century Gothic" w:eastAsia="Century Gothic" w:cs="Century Gothic"/>
          <w:noProof w:val="0"/>
          <w:sz w:val="22"/>
          <w:szCs w:val="22"/>
          <w:lang w:val="es-ES"/>
        </w:rPr>
        <w:t>á como antesala de la celebración.</w:t>
      </w:r>
    </w:p>
    <w:p w:rsidR="4804FA4D" w:rsidP="46F54CEB" w:rsidRDefault="4804FA4D" w14:paraId="1BCC437D" w14:textId="6C4B7994">
      <w:pPr>
        <w:spacing w:before="240" w:beforeAutospacing="off" w:after="240" w:afterAutospacing="off"/>
        <w:jc w:val="both"/>
        <w:rPr>
          <w:rFonts w:ascii="Century Gothic" w:hAnsi="Century Gothic" w:eastAsia="Century Gothic" w:cs="Century Gothic"/>
          <w:noProof w:val="0"/>
          <w:sz w:val="22"/>
          <w:szCs w:val="22"/>
          <w:lang w:val="es-ES"/>
        </w:rPr>
      </w:pPr>
      <w:r w:rsidRPr="46F54CEB" w:rsidR="4804FA4D">
        <w:rPr>
          <w:rFonts w:ascii="Century Gothic" w:hAnsi="Century Gothic" w:eastAsia="Century Gothic" w:cs="Century Gothic"/>
          <w:noProof w:val="0"/>
          <w:sz w:val="22"/>
          <w:szCs w:val="22"/>
          <w:lang w:val="es-ES"/>
        </w:rPr>
        <w:t>Por otr</w:t>
      </w:r>
      <w:r w:rsidRPr="46F54CEB" w:rsidR="4804FA4D">
        <w:rPr>
          <w:rFonts w:ascii="Century Gothic" w:hAnsi="Century Gothic" w:eastAsia="Century Gothic" w:cs="Century Gothic"/>
          <w:noProof w:val="0"/>
          <w:sz w:val="22"/>
          <w:szCs w:val="22"/>
          <w:lang w:val="es-ES"/>
        </w:rPr>
        <w:t xml:space="preserve">a parte, quienes busquen una escapada única y relajante podrán visitar </w:t>
      </w:r>
      <w:hyperlink r:id="R7cc756b551f14c3b">
        <w:r w:rsidRPr="46F54CEB" w:rsidR="4804FA4D">
          <w:rPr>
            <w:rStyle w:val="Hyperlink"/>
            <w:rFonts w:ascii="Century Gothic" w:hAnsi="Century Gothic" w:eastAsia="Century Gothic" w:cs="Century Gothic"/>
            <w:b w:val="1"/>
            <w:bCs w:val="1"/>
            <w:noProof w:val="0"/>
            <w:sz w:val="22"/>
            <w:szCs w:val="22"/>
            <w:lang w:val="es-ES"/>
          </w:rPr>
          <w:t>The Sitio</w:t>
        </w:r>
      </w:hyperlink>
      <w:r w:rsidRPr="46F54CEB" w:rsidR="4804FA4D">
        <w:rPr>
          <w:rFonts w:ascii="Century Gothic" w:hAnsi="Century Gothic" w:eastAsia="Century Gothic" w:cs="Century Gothic"/>
          <w:noProof w:val="0"/>
          <w:sz w:val="22"/>
          <w:szCs w:val="22"/>
          <w:lang w:val="es-ES"/>
        </w:rPr>
        <w:t>, en Atlantic Park de Virginia Beach, que ha incorporado nuevas propuestas de bienestar, incluidos servicios de spa en la habitación, programación para disfrutar del amanecer y el atardecer, y clases de Surf Wellness en la primera laguna Wavegard</w:t>
      </w:r>
      <w:r w:rsidRPr="46F54CEB" w:rsidR="4804FA4D">
        <w:rPr>
          <w:rFonts w:ascii="Century Gothic" w:hAnsi="Century Gothic" w:eastAsia="Century Gothic" w:cs="Century Gothic"/>
          <w:noProof w:val="0"/>
          <w:sz w:val="22"/>
          <w:szCs w:val="22"/>
          <w:lang w:val="es-ES"/>
        </w:rPr>
        <w:t>en Cove para surf de Norteamérica.</w:t>
      </w:r>
    </w:p>
    <w:p w:rsidR="4804FA4D" w:rsidP="46F54CEB" w:rsidRDefault="4804FA4D" w14:paraId="7F187FC4" w14:textId="13E759FE">
      <w:pPr>
        <w:spacing w:before="240" w:beforeAutospacing="off" w:after="240" w:afterAutospacing="off"/>
        <w:jc w:val="both"/>
        <w:rPr>
          <w:rFonts w:ascii="Century Gothic" w:hAnsi="Century Gothic" w:eastAsia="Century Gothic" w:cs="Century Gothic"/>
          <w:noProof w:val="0"/>
          <w:sz w:val="22"/>
          <w:szCs w:val="22"/>
          <w:lang w:val="es-ES"/>
        </w:rPr>
      </w:pPr>
      <w:r w:rsidRPr="46F54CEB" w:rsidR="4804FA4D">
        <w:rPr>
          <w:rFonts w:ascii="Century Gothic" w:hAnsi="Century Gothic" w:eastAsia="Century Gothic" w:cs="Century Gothic"/>
          <w:noProof w:val="0"/>
          <w:sz w:val="22"/>
          <w:szCs w:val="22"/>
          <w:lang w:val="es-ES"/>
        </w:rPr>
        <w:t xml:space="preserve">En </w:t>
      </w:r>
      <w:hyperlink r:id="Rdf711ac9ecd34c8b">
        <w:r w:rsidRPr="46F54CEB" w:rsidR="4804FA4D">
          <w:rPr>
            <w:rStyle w:val="Hyperlink"/>
            <w:rFonts w:ascii="Century Gothic" w:hAnsi="Century Gothic" w:eastAsia="Century Gothic" w:cs="Century Gothic"/>
            <w:b w:val="1"/>
            <w:bCs w:val="1"/>
            <w:noProof w:val="0"/>
            <w:sz w:val="22"/>
            <w:szCs w:val="22"/>
            <w:lang w:val="es-ES"/>
          </w:rPr>
          <w:t>Shelburne</w:t>
        </w:r>
      </w:hyperlink>
      <w:r w:rsidRPr="46F54CEB" w:rsidR="4804FA4D">
        <w:rPr>
          <w:rFonts w:ascii="Century Gothic" w:hAnsi="Century Gothic" w:eastAsia="Century Gothic" w:cs="Century Gothic"/>
          <w:b w:val="0"/>
          <w:bCs w:val="0"/>
          <w:noProof w:val="0"/>
          <w:sz w:val="22"/>
          <w:szCs w:val="22"/>
          <w:lang w:val="es-ES"/>
        </w:rPr>
        <w:t>, Vermont</w:t>
      </w:r>
      <w:r w:rsidRPr="46F54CEB" w:rsidR="4804FA4D">
        <w:rPr>
          <w:rFonts w:ascii="Century Gothic" w:hAnsi="Century Gothic" w:eastAsia="Century Gothic" w:cs="Century Gothic"/>
          <w:b w:val="0"/>
          <w:bCs w:val="0"/>
          <w:noProof w:val="0"/>
          <w:sz w:val="22"/>
          <w:szCs w:val="22"/>
          <w:lang w:val="es-ES"/>
        </w:rPr>
        <w:t xml:space="preserve">, </w:t>
      </w:r>
      <w:r w:rsidRPr="46F54CEB" w:rsidR="4804FA4D">
        <w:rPr>
          <w:rFonts w:ascii="Century Gothic" w:hAnsi="Century Gothic" w:eastAsia="Century Gothic" w:cs="Century Gothic"/>
          <w:noProof w:val="0"/>
          <w:sz w:val="22"/>
          <w:szCs w:val="22"/>
          <w:lang w:val="es-ES"/>
        </w:rPr>
        <w:t xml:space="preserve">el Shelburne Museum inaugurará en junio de 2027 el </w:t>
      </w:r>
      <w:hyperlink r:id="Rbe94531539d64995">
        <w:r w:rsidRPr="46F54CEB" w:rsidR="4804FA4D">
          <w:rPr>
            <w:rStyle w:val="Hyperlink"/>
            <w:rFonts w:ascii="Century Gothic" w:hAnsi="Century Gothic" w:eastAsia="Century Gothic" w:cs="Century Gothic"/>
            <w:b w:val="1"/>
            <w:bCs w:val="1"/>
            <w:noProof w:val="0"/>
            <w:sz w:val="22"/>
            <w:szCs w:val="22"/>
            <w:lang w:val="es-ES"/>
          </w:rPr>
          <w:t>Perry Center for Native American Art</w:t>
        </w:r>
      </w:hyperlink>
      <w:r w:rsidRPr="46F54CEB" w:rsidR="4804FA4D">
        <w:rPr>
          <w:rFonts w:ascii="Century Gothic" w:hAnsi="Century Gothic" w:eastAsia="Century Gothic" w:cs="Century Gothic"/>
          <w:noProof w:val="0"/>
          <w:sz w:val="22"/>
          <w:szCs w:val="22"/>
          <w:lang w:val="es-ES"/>
        </w:rPr>
        <w:t>, de 11,200 pies cuadrados, diseñado por las firmas de arquitectura Annum Architects y Two Row Architect, propiedad de minorías y comunidade</w:t>
      </w:r>
      <w:r w:rsidRPr="46F54CEB" w:rsidR="4804FA4D">
        <w:rPr>
          <w:rFonts w:ascii="Century Gothic" w:hAnsi="Century Gothic" w:eastAsia="Century Gothic" w:cs="Century Gothic"/>
          <w:noProof w:val="0"/>
          <w:sz w:val="22"/>
          <w:szCs w:val="22"/>
          <w:lang w:val="es-ES"/>
        </w:rPr>
        <w:t>s indígenas.</w:t>
      </w:r>
    </w:p>
    <w:p w:rsidR="4804FA4D" w:rsidP="46F54CEB" w:rsidRDefault="4804FA4D" w14:paraId="1CC6B4B0" w14:textId="7B7B5284">
      <w:pPr>
        <w:spacing w:before="240" w:beforeAutospacing="off" w:after="240" w:afterAutospacing="off"/>
        <w:jc w:val="both"/>
        <w:rPr>
          <w:rFonts w:ascii="Century Gothic" w:hAnsi="Century Gothic" w:eastAsia="Century Gothic" w:cs="Century Gothic"/>
          <w:noProof w:val="0"/>
          <w:sz w:val="22"/>
          <w:szCs w:val="22"/>
          <w:lang w:val="es-ES"/>
        </w:rPr>
      </w:pPr>
      <w:r w:rsidRPr="46F54CEB" w:rsidR="4804FA4D">
        <w:rPr>
          <w:rFonts w:ascii="Century Gothic" w:hAnsi="Century Gothic" w:eastAsia="Century Gothic" w:cs="Century Gothic"/>
          <w:noProof w:val="0"/>
          <w:sz w:val="22"/>
          <w:szCs w:val="22"/>
          <w:lang w:val="es-ES"/>
        </w:rPr>
        <w:t xml:space="preserve">El centro operará bajo un modelo de corresponsabilidad, colaborando con más de 50 socios indígenas y líderes locales Abenaki mediante “Talking Circles” para orientar los protocolos culturales y el </w:t>
      </w:r>
      <w:r w:rsidRPr="46F54CEB" w:rsidR="4804FA4D">
        <w:rPr>
          <w:rFonts w:ascii="Century Gothic" w:hAnsi="Century Gothic" w:eastAsia="Century Gothic" w:cs="Century Gothic"/>
          <w:noProof w:val="0"/>
          <w:sz w:val="22"/>
          <w:szCs w:val="22"/>
          <w:lang w:val="es-ES"/>
        </w:rPr>
        <w:t>cuidado de las colecciones.</w:t>
      </w:r>
    </w:p>
    <w:p w:rsidR="4804FA4D" w:rsidP="46F54CEB" w:rsidRDefault="4804FA4D" w14:paraId="08665E6C" w14:textId="42945B74">
      <w:pPr>
        <w:spacing w:before="240" w:beforeAutospacing="off" w:after="240" w:afterAutospacing="off"/>
        <w:jc w:val="both"/>
        <w:rPr>
          <w:rFonts w:ascii="Century Gothic" w:hAnsi="Century Gothic" w:eastAsia="Century Gothic" w:cs="Century Gothic"/>
          <w:noProof w:val="0"/>
          <w:sz w:val="22"/>
          <w:szCs w:val="22"/>
          <w:lang w:val="es-ES"/>
        </w:rPr>
      </w:pPr>
      <w:r w:rsidRPr="46F54CEB" w:rsidR="4804FA4D">
        <w:rPr>
          <w:rFonts w:ascii="Century Gothic" w:hAnsi="Century Gothic" w:eastAsia="Century Gothic" w:cs="Century Gothic"/>
          <w:noProof w:val="0"/>
          <w:sz w:val="22"/>
          <w:szCs w:val="22"/>
          <w:lang w:val="es-ES"/>
        </w:rPr>
        <w:t xml:space="preserve">Cerca de Burlington, el recién inaugurado </w:t>
      </w:r>
      <w:hyperlink r:id="R27bc24cbf1334b8f">
        <w:r w:rsidRPr="46F54CEB" w:rsidR="4804FA4D">
          <w:rPr>
            <w:rStyle w:val="Hyperlink"/>
            <w:rFonts w:ascii="Century Gothic" w:hAnsi="Century Gothic" w:eastAsia="Century Gothic" w:cs="Century Gothic"/>
            <w:b w:val="1"/>
            <w:bCs w:val="1"/>
            <w:noProof w:val="0"/>
            <w:sz w:val="22"/>
            <w:szCs w:val="22"/>
            <w:lang w:val="es-ES"/>
          </w:rPr>
          <w:t>Sugar House Hotel</w:t>
        </w:r>
      </w:hyperlink>
      <w:r w:rsidRPr="46F54CEB" w:rsidR="4804FA4D">
        <w:rPr>
          <w:rFonts w:ascii="Century Gothic" w:hAnsi="Century Gothic" w:eastAsia="Century Gothic" w:cs="Century Gothic"/>
          <w:noProof w:val="0"/>
          <w:sz w:val="22"/>
          <w:szCs w:val="22"/>
          <w:lang w:val="es-ES"/>
        </w:rPr>
        <w:t xml:space="preserve"> es el primer hotel totalmente eléctrico y de energía neta cero de Marriott, en proceso de obtener la certificación LEED Platinum. El hotel de 115 habitaciones celebra la artesanía de Vermont y la historia local d</w:t>
      </w:r>
      <w:r w:rsidRPr="46F54CEB" w:rsidR="4804FA4D">
        <w:rPr>
          <w:rFonts w:ascii="Century Gothic" w:hAnsi="Century Gothic" w:eastAsia="Century Gothic" w:cs="Century Gothic"/>
          <w:noProof w:val="0"/>
          <w:sz w:val="22"/>
          <w:szCs w:val="22"/>
          <w:lang w:val="es-ES"/>
        </w:rPr>
        <w:t>e las sugarhouses, ubicado donde una reserva natural de 104 acres se encuentra con la energía urbana de Winooski.</w:t>
      </w:r>
    </w:p>
    <w:p w:rsidR="4804FA4D" w:rsidP="46F54CEB" w:rsidRDefault="4804FA4D" w14:paraId="25E31029" w14:textId="0AEB76EE">
      <w:pPr>
        <w:spacing w:before="240" w:beforeAutospacing="off" w:after="240" w:afterAutospacing="off"/>
        <w:jc w:val="both"/>
        <w:rPr>
          <w:rFonts w:ascii="Century Gothic" w:hAnsi="Century Gothic" w:eastAsia="Century Gothic" w:cs="Century Gothic"/>
          <w:noProof w:val="0"/>
          <w:sz w:val="22"/>
          <w:szCs w:val="22"/>
          <w:lang w:val="es-ES"/>
        </w:rPr>
      </w:pPr>
      <w:r w:rsidRPr="46F54CEB" w:rsidR="4804FA4D">
        <w:rPr>
          <w:rFonts w:ascii="Century Gothic" w:hAnsi="Century Gothic" w:eastAsia="Century Gothic" w:cs="Century Gothic"/>
          <w:noProof w:val="0"/>
          <w:sz w:val="22"/>
          <w:szCs w:val="22"/>
          <w:lang w:val="es-ES"/>
        </w:rPr>
        <w:t xml:space="preserve">En 2027, </w:t>
      </w:r>
      <w:hyperlink r:id="R229c41f4843d45b4">
        <w:r w:rsidRPr="46F54CEB" w:rsidR="4804FA4D">
          <w:rPr>
            <w:rStyle w:val="Hyperlink"/>
            <w:rFonts w:ascii="Century Gothic" w:hAnsi="Century Gothic" w:eastAsia="Century Gothic" w:cs="Century Gothic"/>
            <w:b w:val="1"/>
            <w:bCs w:val="1"/>
            <w:noProof w:val="0"/>
            <w:sz w:val="22"/>
            <w:szCs w:val="22"/>
            <w:lang w:val="es-ES"/>
          </w:rPr>
          <w:t>Buffalo</w:t>
        </w:r>
      </w:hyperlink>
      <w:r w:rsidRPr="46F54CEB" w:rsidR="4804FA4D">
        <w:rPr>
          <w:rFonts w:ascii="Century Gothic" w:hAnsi="Century Gothic" w:eastAsia="Century Gothic" w:cs="Century Gothic"/>
          <w:b w:val="0"/>
          <w:bCs w:val="0"/>
          <w:noProof w:val="0"/>
          <w:sz w:val="22"/>
          <w:szCs w:val="22"/>
          <w:lang w:val="es-ES"/>
        </w:rPr>
        <w:t>, Nueva York</w:t>
      </w:r>
      <w:r w:rsidRPr="46F54CEB" w:rsidR="4804FA4D">
        <w:rPr>
          <w:rFonts w:ascii="Century Gothic" w:hAnsi="Century Gothic" w:eastAsia="Century Gothic" w:cs="Century Gothic"/>
          <w:b w:val="0"/>
          <w:bCs w:val="0"/>
          <w:noProof w:val="0"/>
          <w:sz w:val="22"/>
          <w:szCs w:val="22"/>
          <w:lang w:val="es-ES"/>
        </w:rPr>
        <w:t xml:space="preserve">, </w:t>
      </w:r>
      <w:r w:rsidRPr="46F54CEB" w:rsidR="4804FA4D">
        <w:rPr>
          <w:rFonts w:ascii="Century Gothic" w:hAnsi="Century Gothic" w:eastAsia="Century Gothic" w:cs="Century Gothic"/>
          <w:noProof w:val="0"/>
          <w:sz w:val="22"/>
          <w:szCs w:val="22"/>
          <w:lang w:val="es-ES"/>
        </w:rPr>
        <w:t xml:space="preserve">inaugurará el renovado </w:t>
      </w:r>
      <w:hyperlink r:id="Rfe13c6802544480c">
        <w:r w:rsidRPr="46F54CEB" w:rsidR="4804FA4D">
          <w:rPr>
            <w:rStyle w:val="Hyperlink"/>
            <w:rFonts w:ascii="Century Gothic" w:hAnsi="Century Gothic" w:eastAsia="Century Gothic" w:cs="Century Gothic"/>
            <w:b w:val="1"/>
            <w:bCs w:val="1"/>
            <w:noProof w:val="0"/>
            <w:sz w:val="22"/>
            <w:szCs w:val="22"/>
            <w:lang w:val="es-ES"/>
          </w:rPr>
          <w:t>Lipsey Architecture Center Buffalo</w:t>
        </w:r>
      </w:hyperlink>
      <w:r w:rsidRPr="46F54CEB" w:rsidR="4804FA4D">
        <w:rPr>
          <w:rFonts w:ascii="Century Gothic" w:hAnsi="Century Gothic" w:eastAsia="Century Gothic" w:cs="Century Gothic"/>
          <w:noProof w:val="0"/>
          <w:sz w:val="22"/>
          <w:szCs w:val="22"/>
          <w:lang w:val="es-ES"/>
        </w:rPr>
        <w:t>, celebrando el esfuerzo de largo plazo de la ciudad por preservar y restaurar su patrimonio arquitectónico.</w:t>
      </w:r>
    </w:p>
    <w:p w:rsidR="4804FA4D" w:rsidP="46F54CEB" w:rsidRDefault="4804FA4D" w14:paraId="36927B0B" w14:textId="6052AB3C">
      <w:pPr>
        <w:spacing w:before="240" w:beforeAutospacing="off" w:after="240" w:afterAutospacing="off"/>
        <w:jc w:val="both"/>
      </w:pPr>
      <w:r w:rsidRPr="46F54CEB" w:rsidR="4804FA4D">
        <w:rPr>
          <w:rFonts w:ascii="Century Gothic" w:hAnsi="Century Gothic" w:eastAsia="Century Gothic" w:cs="Century Gothic"/>
          <w:noProof w:val="0"/>
          <w:sz w:val="22"/>
          <w:szCs w:val="22"/>
          <w:lang w:val="es-ES"/>
        </w:rPr>
        <w:t>El centro, de 11,000 pies cuadrados y ubicado en el Richardson Olmsted Campus, combina un antiguo edificio de cocina de 150 años —parte del sitio declarado National Historic Landmark que alguna vez albergó el Buffalo State Asylum— con una nueva ampliación revestida de vidrio diseñada por Höweler + Yoon Architecture.</w:t>
      </w:r>
    </w:p>
    <w:p w:rsidR="4804FA4D" w:rsidP="46F54CEB" w:rsidRDefault="4804FA4D" w14:paraId="383F9E17" w14:textId="5602125C">
      <w:pPr>
        <w:spacing w:before="240" w:beforeAutospacing="off" w:after="240" w:afterAutospacing="off"/>
        <w:jc w:val="both"/>
      </w:pPr>
      <w:r w:rsidRPr="46F54CEB" w:rsidR="4804FA4D">
        <w:rPr>
          <w:rFonts w:ascii="Century Gothic" w:hAnsi="Century Gothic" w:eastAsia="Century Gothic" w:cs="Century Gothic"/>
          <w:noProof w:val="0"/>
          <w:sz w:val="22"/>
          <w:szCs w:val="22"/>
          <w:lang w:val="es-ES"/>
        </w:rPr>
        <w:t>El centro contará con exposiciones digitales inmersivas e interactivas que introducirán a los visitantes al museo arquitectónico al aire libre de Buffalo y les permitirán crear recorridos autoguiados por la ciudad.</w:t>
      </w:r>
    </w:p>
    <w:p w:rsidR="1A21F5F1" w:rsidP="46F54CEB" w:rsidRDefault="1A21F5F1" w14:paraId="4F5924DF" w14:textId="3067485C">
      <w:pPr>
        <w:pStyle w:val="Heading3"/>
        <w:keepNext w:val="0"/>
        <w:keepLines w:val="0"/>
        <w:spacing w:before="0" w:beforeAutospacing="off" w:after="0" w:afterAutospacing="off"/>
        <w:contextualSpacing w:val="1"/>
        <w:jc w:val="both"/>
      </w:pPr>
      <w:r w:rsidRPr="46F54CEB" w:rsidR="1A21F5F1">
        <w:rPr>
          <w:rFonts w:ascii="Aptos" w:hAnsi="Aptos" w:eastAsia="Aptos" w:cs="" w:asciiTheme="minorAscii" w:hAnsiTheme="minorAscii" w:eastAsiaTheme="minorAscii" w:cstheme="minorBidi"/>
          <w:b w:val="1"/>
          <w:bCs w:val="1"/>
          <w:color w:val="0F4761" w:themeColor="accent1" w:themeTint="FF" w:themeShade="BF"/>
          <w:sz w:val="32"/>
          <w:szCs w:val="32"/>
          <w:u w:val="none"/>
          <w:lang w:eastAsia="en-US" w:bidi="ar-SA"/>
        </w:rPr>
        <w:t>Oeste</w:t>
      </w:r>
    </w:p>
    <w:p w:rsidR="1A21F5F1" w:rsidP="46F54CEB" w:rsidRDefault="1A21F5F1" w14:paraId="1D346FD5" w14:textId="659994FA">
      <w:pPr>
        <w:pStyle w:val="Normal"/>
        <w:keepNext w:val="0"/>
        <w:keepLines w:val="0"/>
      </w:pPr>
      <w:r w:rsidRPr="46F54CEB" w:rsidR="1A21F5F1">
        <w:rPr>
          <w:rFonts w:ascii="Aptos" w:hAnsi="Aptos" w:eastAsia="Aptos" w:cs="Aptos" w:asciiTheme="minorAscii" w:hAnsiTheme="minorAscii" w:eastAsiaTheme="minorAscii" w:cstheme="minorAscii"/>
          <w:i w:val="1"/>
          <w:iCs w:val="1"/>
          <w:color w:val="0F4761" w:themeColor="accent1" w:themeTint="FF" w:themeShade="BF"/>
          <w:sz w:val="24"/>
          <w:szCs w:val="24"/>
        </w:rPr>
        <w:t>Washington, Oregon, Arizona, California, Nuevo México, Colorado</w:t>
      </w:r>
    </w:p>
    <w:p w:rsidR="1A21F5F1" w:rsidP="46F54CEB" w:rsidRDefault="1A21F5F1" w14:paraId="19038AC7" w14:textId="7FC42C28">
      <w:pPr>
        <w:spacing w:before="240" w:beforeAutospacing="off" w:after="240" w:afterAutospacing="off"/>
        <w:jc w:val="both"/>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pPr>
      <w:r w:rsidRPr="46F54CEB" w:rsidR="1A21F5F1">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t>2026</w:t>
      </w:r>
    </w:p>
    <w:p w:rsidR="1A21F5F1" w:rsidP="46F54CEB" w:rsidRDefault="1A21F5F1" w14:paraId="0CA87410" w14:textId="0038AB4D">
      <w:pPr>
        <w:pStyle w:val="Normal"/>
        <w:spacing w:before="240" w:beforeAutospacing="off" w:after="240" w:afterAutospacing="off"/>
        <w:jc w:val="both"/>
      </w:pPr>
      <w:r w:rsidRPr="46F54CEB" w:rsidR="1A21F5F1">
        <w:rPr>
          <w:rFonts w:ascii="Century Gothic" w:hAnsi="Century Gothic" w:eastAsia="Century Gothic" w:cs="Century Gothic"/>
          <w:noProof w:val="0"/>
          <w:sz w:val="22"/>
          <w:szCs w:val="22"/>
          <w:lang w:val="es-ES"/>
        </w:rPr>
        <w:t xml:space="preserve">Universal Studios Hollywood inauguró este verano </w:t>
      </w:r>
      <w:hyperlink r:id="Re1f0e42da3994549">
        <w:r w:rsidRPr="46F54CEB" w:rsidR="1A21F5F1">
          <w:rPr>
            <w:rStyle w:val="Hyperlink"/>
            <w:b w:val="1"/>
            <w:bCs w:val="1"/>
            <w:noProof w:val="0"/>
            <w:lang w:val="es-ES"/>
          </w:rPr>
          <w:t>Fast &amp; Furious: Hollywood Drift</w:t>
        </w:r>
      </w:hyperlink>
      <w:r w:rsidRPr="46F54CEB" w:rsidR="1A21F5F1">
        <w:rPr>
          <w:rFonts w:ascii="Century Gothic" w:hAnsi="Century Gothic" w:eastAsia="Century Gothic" w:cs="Century Gothic"/>
          <w:noProof w:val="0"/>
          <w:sz w:val="22"/>
          <w:szCs w:val="22"/>
          <w:lang w:val="es-ES"/>
        </w:rPr>
        <w:t>, su primera montaña rusa exterior de alta velocidad. Con una innovadora rotación de 360 grados de los vehículos individuales a lo largo de 4,100 pies de pista, cuidadosamente construida con tecnología de reducción de sonido, la atracción debutó como la montaña rusa más rápida del portafolio de Universal Destinations &amp; Experiences, alcanzando una impresionante velocidad de 72 mph.</w:t>
      </w:r>
    </w:p>
    <w:p w:rsidR="1A21F5F1" w:rsidP="46F54CEB" w:rsidRDefault="1A21F5F1" w14:paraId="5754628E" w14:textId="1E5874E1">
      <w:pPr>
        <w:spacing w:before="240" w:beforeAutospacing="off" w:after="240" w:afterAutospacing="off"/>
        <w:jc w:val="both"/>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pPr>
      <w:r w:rsidRPr="46F54CEB" w:rsidR="1A21F5F1">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t>2027</w:t>
      </w:r>
    </w:p>
    <w:p w:rsidR="1A21F5F1" w:rsidP="46F54CEB" w:rsidRDefault="1A21F5F1" w14:paraId="73C39EE6" w14:textId="7A6B4F73">
      <w:pPr>
        <w:spacing w:before="240" w:beforeAutospacing="off" w:after="240" w:afterAutospacing="off"/>
        <w:jc w:val="both"/>
        <w:rPr>
          <w:rFonts w:ascii="Century Gothic" w:hAnsi="Century Gothic" w:eastAsia="Century Gothic" w:cs="Century Gothic"/>
          <w:noProof w:val="0"/>
          <w:sz w:val="22"/>
          <w:szCs w:val="22"/>
          <w:lang w:val="es-ES"/>
        </w:rPr>
      </w:pPr>
      <w:r w:rsidRPr="46F54CEB" w:rsidR="1A21F5F1">
        <w:rPr>
          <w:rFonts w:ascii="Century Gothic" w:hAnsi="Century Gothic" w:eastAsia="Century Gothic" w:cs="Century Gothic"/>
          <w:noProof w:val="0"/>
          <w:sz w:val="22"/>
          <w:szCs w:val="22"/>
          <w:lang w:val="es-ES"/>
        </w:rPr>
        <w:t xml:space="preserve">El </w:t>
      </w:r>
      <w:hyperlink r:id="Rb1bee22ada694b51">
        <w:r w:rsidRPr="46F54CEB" w:rsidR="1A21F5F1">
          <w:rPr>
            <w:rStyle w:val="Hyperlink"/>
            <w:rFonts w:ascii="Century Gothic" w:hAnsi="Century Gothic" w:eastAsia="Century Gothic" w:cs="Century Gothic"/>
            <w:b w:val="1"/>
            <w:bCs w:val="1"/>
            <w:noProof w:val="0"/>
            <w:sz w:val="22"/>
            <w:szCs w:val="22"/>
            <w:lang w:val="es-ES"/>
          </w:rPr>
          <w:t>James Beard Public Market</w:t>
        </w:r>
      </w:hyperlink>
      <w:r w:rsidRPr="46F54CEB" w:rsidR="1A21F5F1">
        <w:rPr>
          <w:rFonts w:ascii="Century Gothic" w:hAnsi="Century Gothic" w:eastAsia="Century Gothic" w:cs="Century Gothic"/>
          <w:noProof w:val="0"/>
          <w:sz w:val="22"/>
          <w:szCs w:val="22"/>
          <w:lang w:val="es-ES"/>
        </w:rPr>
        <w:t xml:space="preserve"> abrirá en la primavera de 2027 en SW 6th y Alder, en Portland, y funcionará durante todo el año, siete días a la semana, como un centro gastronómico con aproximadamente 40 espacios para pequeños negocios y vendedores, incluidos puestos de agricultores locales, mercado de pescado, carnicería, panadería y cocina didáctica.</w:t>
      </w:r>
    </w:p>
    <w:p w:rsidR="1A21F5F1" w:rsidP="46F54CEB" w:rsidRDefault="1A21F5F1" w14:paraId="71B95376" w14:textId="137DABCD">
      <w:pPr>
        <w:spacing w:before="240" w:beforeAutospacing="off" w:after="240" w:afterAutospacing="off"/>
        <w:jc w:val="both"/>
        <w:rPr>
          <w:rFonts w:ascii="Century Gothic" w:hAnsi="Century Gothic" w:eastAsia="Century Gothic" w:cs="Century Gothic"/>
          <w:noProof w:val="0"/>
          <w:sz w:val="22"/>
          <w:szCs w:val="22"/>
          <w:lang w:val="es-ES"/>
        </w:rPr>
      </w:pPr>
      <w:r w:rsidRPr="46F54CEB" w:rsidR="1A21F5F1">
        <w:rPr>
          <w:rFonts w:ascii="Century Gothic" w:hAnsi="Century Gothic" w:eastAsia="Century Gothic" w:cs="Century Gothic"/>
          <w:noProof w:val="0"/>
          <w:sz w:val="22"/>
          <w:szCs w:val="22"/>
          <w:lang w:val="es-ES"/>
        </w:rPr>
        <w:t>Ubicado en la ciudad natal de Beard, el mercado rendirá homenaje a su legado culinario y conectará a los visitantes con los agricultores y talentos gastronómicos que están dando forma a la escena culinaria de Oregon.</w:t>
      </w:r>
    </w:p>
    <w:p w:rsidR="1A21F5F1" w:rsidP="46F54CEB" w:rsidRDefault="1A21F5F1" w14:paraId="74CA7DBC" w14:textId="6ECCDAF3">
      <w:pPr>
        <w:spacing w:before="240" w:beforeAutospacing="off" w:after="240" w:afterAutospacing="off"/>
        <w:jc w:val="both"/>
        <w:rPr>
          <w:rFonts w:ascii="Century Gothic" w:hAnsi="Century Gothic" w:eastAsia="Century Gothic" w:cs="Century Gothic"/>
          <w:noProof w:val="0"/>
          <w:sz w:val="22"/>
          <w:szCs w:val="22"/>
          <w:lang w:val="es-ES"/>
        </w:rPr>
      </w:pPr>
      <w:r w:rsidRPr="46F54CEB" w:rsidR="1A21F5F1">
        <w:rPr>
          <w:rFonts w:ascii="Century Gothic" w:hAnsi="Century Gothic" w:eastAsia="Century Gothic" w:cs="Century Gothic"/>
          <w:noProof w:val="0"/>
          <w:sz w:val="22"/>
          <w:szCs w:val="22"/>
          <w:lang w:val="es-ES"/>
        </w:rPr>
        <w:t xml:space="preserve">La </w:t>
      </w:r>
      <w:hyperlink r:id="Rfad0cee243564c96">
        <w:r w:rsidRPr="46F54CEB" w:rsidR="1A21F5F1">
          <w:rPr>
            <w:rStyle w:val="Hyperlink"/>
            <w:rFonts w:ascii="Century Gothic" w:hAnsi="Century Gothic" w:eastAsia="Century Gothic" w:cs="Century Gothic"/>
            <w:b w:val="1"/>
            <w:bCs w:val="1"/>
            <w:noProof w:val="0"/>
            <w:sz w:val="22"/>
            <w:szCs w:val="22"/>
            <w:lang w:val="es-ES"/>
          </w:rPr>
          <w:t>Santa Fe Opera</w:t>
        </w:r>
      </w:hyperlink>
      <w:r w:rsidRPr="46F54CEB" w:rsidR="1A21F5F1">
        <w:rPr>
          <w:rFonts w:ascii="Century Gothic" w:hAnsi="Century Gothic" w:eastAsia="Century Gothic" w:cs="Century Gothic"/>
          <w:noProof w:val="0"/>
          <w:sz w:val="22"/>
          <w:szCs w:val="22"/>
          <w:lang w:val="es-ES"/>
        </w:rPr>
        <w:t xml:space="preserve"> celebrará su temporada número 70 en 2027. La programación, del 2 de julio al 28 de agosto, incluirá cinco obras clásicas, poco representadas y nuevas q</w:t>
      </w:r>
      <w:r w:rsidRPr="46F54CEB" w:rsidR="1A21F5F1">
        <w:rPr>
          <w:rFonts w:ascii="Century Gothic" w:hAnsi="Century Gothic" w:eastAsia="Century Gothic" w:cs="Century Gothic"/>
          <w:noProof w:val="0"/>
          <w:sz w:val="22"/>
          <w:szCs w:val="22"/>
          <w:lang w:val="es-ES"/>
        </w:rPr>
        <w:t xml:space="preserve">ue exploran las múltiples dimensiones del poder, además de elementos característicos como cenas previas al espectáculo tipo </w:t>
      </w:r>
      <w:r w:rsidRPr="46F54CEB" w:rsidR="1A21F5F1">
        <w:rPr>
          <w:rFonts w:ascii="Century Gothic" w:hAnsi="Century Gothic" w:eastAsia="Century Gothic" w:cs="Century Gothic"/>
          <w:i w:val="1"/>
          <w:iCs w:val="1"/>
          <w:noProof w:val="0"/>
          <w:sz w:val="22"/>
          <w:szCs w:val="22"/>
          <w:lang w:val="es-ES"/>
        </w:rPr>
        <w:t>tailgate</w:t>
      </w:r>
      <w:r w:rsidRPr="46F54CEB" w:rsidR="1A21F5F1">
        <w:rPr>
          <w:rFonts w:ascii="Century Gothic" w:hAnsi="Century Gothic" w:eastAsia="Century Gothic" w:cs="Century Gothic"/>
          <w:noProof w:val="0"/>
          <w:sz w:val="22"/>
          <w:szCs w:val="22"/>
          <w:lang w:val="es-ES"/>
        </w:rPr>
        <w:t xml:space="preserve"> y espectaculares atardeceres del desiert</w:t>
      </w:r>
      <w:r w:rsidRPr="46F54CEB" w:rsidR="1A21F5F1">
        <w:rPr>
          <w:rFonts w:ascii="Century Gothic" w:hAnsi="Century Gothic" w:eastAsia="Century Gothic" w:cs="Century Gothic"/>
          <w:noProof w:val="0"/>
          <w:sz w:val="22"/>
          <w:szCs w:val="22"/>
          <w:lang w:val="es-ES"/>
        </w:rPr>
        <w:t>o detrás del escenario.</w:t>
      </w:r>
    </w:p>
    <w:p w:rsidR="1A21F5F1" w:rsidP="46F54CEB" w:rsidRDefault="1A21F5F1" w14:paraId="7178E780" w14:textId="0C387568">
      <w:pPr>
        <w:spacing w:before="240" w:beforeAutospacing="off" w:after="240" w:afterAutospacing="off"/>
        <w:jc w:val="both"/>
      </w:pPr>
      <w:r w:rsidRPr="46F54CEB" w:rsidR="1A21F5F1">
        <w:rPr>
          <w:rFonts w:ascii="Century Gothic" w:hAnsi="Century Gothic" w:eastAsia="Century Gothic" w:cs="Century Gothic"/>
          <w:noProof w:val="0"/>
          <w:sz w:val="22"/>
          <w:szCs w:val="22"/>
          <w:lang w:val="es-ES"/>
        </w:rPr>
        <w:t xml:space="preserve">Arizona inaugurará dos grandes atractivos a principios de 2027. </w:t>
      </w:r>
      <w:hyperlink r:id="Rfee3240fd62d4e42">
        <w:r w:rsidRPr="46F54CEB" w:rsidR="1A21F5F1">
          <w:rPr>
            <w:rStyle w:val="Hyperlink"/>
            <w:rFonts w:ascii="Century Gothic" w:hAnsi="Century Gothic" w:eastAsia="Century Gothic" w:cs="Century Gothic"/>
            <w:b w:val="1"/>
            <w:bCs w:val="1"/>
            <w:noProof w:val="0"/>
            <w:sz w:val="22"/>
            <w:szCs w:val="22"/>
            <w:lang w:val="es-ES"/>
          </w:rPr>
          <w:t>The Sydney in Scottsdale</w:t>
        </w:r>
      </w:hyperlink>
      <w:r w:rsidRPr="46F54CEB" w:rsidR="1A21F5F1">
        <w:rPr>
          <w:rFonts w:ascii="Century Gothic" w:hAnsi="Century Gothic" w:eastAsia="Century Gothic" w:cs="Century Gothic"/>
          <w:noProof w:val="0"/>
          <w:sz w:val="22"/>
          <w:szCs w:val="22"/>
          <w:lang w:val="es-ES"/>
        </w:rPr>
        <w:t xml:space="preserve"> abrirá como un destino de entretenimiento de uso mixto de 26 acres con un hotel Reverb by Hard Rock de cinco pisos, el mercado gastronómico japonés Atashi Yokocho, el r</w:t>
      </w:r>
      <w:r w:rsidRPr="46F54CEB" w:rsidR="1A21F5F1">
        <w:rPr>
          <w:rFonts w:ascii="Century Gothic" w:hAnsi="Century Gothic" w:eastAsia="Century Gothic" w:cs="Century Gothic"/>
          <w:noProof w:val="0"/>
          <w:sz w:val="22"/>
          <w:szCs w:val="22"/>
          <w:lang w:val="es-ES"/>
        </w:rPr>
        <w:t>ecinto de música en vivo The Rustic, City Winery y las canchas de pickleball de Pickle &amp; Social.</w:t>
      </w:r>
    </w:p>
    <w:p w:rsidR="1A21F5F1" w:rsidP="46F54CEB" w:rsidRDefault="1A21F5F1" w14:paraId="52B794AA" w14:textId="70215B5A">
      <w:pPr>
        <w:spacing w:before="240" w:beforeAutospacing="off" w:after="240" w:afterAutospacing="off"/>
        <w:jc w:val="both"/>
        <w:rPr>
          <w:rFonts w:ascii="Century Gothic" w:hAnsi="Century Gothic" w:eastAsia="Century Gothic" w:cs="Century Gothic"/>
          <w:noProof w:val="0"/>
          <w:sz w:val="22"/>
          <w:szCs w:val="22"/>
          <w:lang w:val="es-ES"/>
        </w:rPr>
      </w:pPr>
      <w:r w:rsidRPr="46F54CEB" w:rsidR="1A21F5F1">
        <w:rPr>
          <w:rFonts w:ascii="Century Gothic" w:hAnsi="Century Gothic" w:eastAsia="Century Gothic" w:cs="Century Gothic"/>
          <w:noProof w:val="0"/>
          <w:sz w:val="22"/>
          <w:szCs w:val="22"/>
          <w:lang w:val="es-ES"/>
        </w:rPr>
        <w:t xml:space="preserve">Muy cerca, el </w:t>
      </w:r>
      <w:hyperlink r:id="Rde38a68bd36b4363">
        <w:r w:rsidRPr="46F54CEB" w:rsidR="1A21F5F1">
          <w:rPr>
            <w:rStyle w:val="Hyperlink"/>
            <w:b w:val="1"/>
            <w:bCs w:val="1"/>
            <w:noProof w:val="0"/>
            <w:lang w:val="es-ES"/>
          </w:rPr>
          <w:t>International Dark Sky Discovery Center</w:t>
        </w:r>
      </w:hyperlink>
      <w:r w:rsidRPr="46F54CEB" w:rsidR="1A21F5F1">
        <w:rPr>
          <w:rFonts w:ascii="Century Gothic" w:hAnsi="Century Gothic" w:eastAsia="Century Gothic" w:cs="Century Gothic"/>
          <w:noProof w:val="0"/>
          <w:sz w:val="22"/>
          <w:szCs w:val="22"/>
          <w:lang w:val="es-ES"/>
        </w:rPr>
        <w:t xml:space="preserve"> en Fountain Hills albergará el telescopio público más grande del área metropolitana de Phoenix, un PlaneWave CDK700 de 27.5 pulgadas, junto con el Craig and Ruth Gimbel Planetarium, una sala de exp</w:t>
      </w:r>
      <w:r w:rsidRPr="46F54CEB" w:rsidR="1A21F5F1">
        <w:rPr>
          <w:rFonts w:ascii="Century Gothic" w:hAnsi="Century Gothic" w:eastAsia="Century Gothic" w:cs="Century Gothic"/>
          <w:noProof w:val="0"/>
          <w:sz w:val="22"/>
          <w:szCs w:val="22"/>
          <w:lang w:val="es-ES"/>
        </w:rPr>
        <w:t>osiciones interactiva y el Inspiration Theater, ofreciendo educación astronómica y observación de estrellas bajo los cielos oscuros del desierto de Sonora.</w:t>
      </w:r>
    </w:p>
    <w:p w:rsidR="1A21F5F1" w:rsidP="46F54CEB" w:rsidRDefault="1A21F5F1" w14:paraId="55975452" w14:textId="760E2FDC">
      <w:pPr>
        <w:spacing w:before="240" w:beforeAutospacing="off" w:after="240" w:afterAutospacing="off"/>
        <w:jc w:val="both"/>
        <w:rPr>
          <w:rFonts w:ascii="Century Gothic" w:hAnsi="Century Gothic" w:eastAsia="Century Gothic" w:cs="Century Gothic"/>
          <w:noProof w:val="0"/>
          <w:sz w:val="22"/>
          <w:szCs w:val="22"/>
          <w:lang w:val="es-ES"/>
        </w:rPr>
      </w:pPr>
      <w:hyperlink r:id="R5e7efdaa67ab4024">
        <w:r w:rsidRPr="46F54CEB" w:rsidR="1A21F5F1">
          <w:rPr>
            <w:rStyle w:val="Hyperlink"/>
            <w:rFonts w:ascii="Century Gothic" w:hAnsi="Century Gothic" w:eastAsia="Century Gothic" w:cs="Century Gothic"/>
            <w:b w:val="1"/>
            <w:bCs w:val="1"/>
            <w:noProof w:val="0"/>
            <w:sz w:val="22"/>
            <w:szCs w:val="22"/>
            <w:lang w:val="es-ES"/>
          </w:rPr>
          <w:t>Santa Barbara</w:t>
        </w:r>
      </w:hyperlink>
      <w:r w:rsidRPr="46F54CEB" w:rsidR="1A21F5F1">
        <w:rPr>
          <w:rFonts w:ascii="Century Gothic" w:hAnsi="Century Gothic" w:eastAsia="Century Gothic" w:cs="Century Gothic"/>
          <w:b w:val="0"/>
          <w:bCs w:val="0"/>
          <w:noProof w:val="0"/>
          <w:sz w:val="22"/>
          <w:szCs w:val="22"/>
          <w:lang w:val="es-ES"/>
        </w:rPr>
        <w:t>, California</w:t>
      </w:r>
      <w:r w:rsidRPr="46F54CEB" w:rsidR="1A21F5F1">
        <w:rPr>
          <w:rFonts w:ascii="Century Gothic" w:hAnsi="Century Gothic" w:eastAsia="Century Gothic" w:cs="Century Gothic"/>
          <w:b w:val="0"/>
          <w:bCs w:val="0"/>
          <w:noProof w:val="0"/>
          <w:sz w:val="22"/>
          <w:szCs w:val="22"/>
          <w:lang w:val="es-ES"/>
        </w:rPr>
        <w:t>, tend</w:t>
      </w:r>
      <w:r w:rsidRPr="46F54CEB" w:rsidR="1A21F5F1">
        <w:rPr>
          <w:rFonts w:ascii="Century Gothic" w:hAnsi="Century Gothic" w:eastAsia="Century Gothic" w:cs="Century Gothic"/>
          <w:noProof w:val="0"/>
          <w:sz w:val="22"/>
          <w:szCs w:val="22"/>
          <w:lang w:val="es-ES"/>
        </w:rPr>
        <w:t>rá dos nuevas aperturas enfocadas en la inclusión en 2027.</w:t>
      </w:r>
    </w:p>
    <w:p w:rsidR="1A21F5F1" w:rsidP="46F54CEB" w:rsidRDefault="1A21F5F1" w14:paraId="6B933975" w14:textId="43BA250D">
      <w:pPr>
        <w:spacing w:before="240" w:beforeAutospacing="off" w:after="240" w:afterAutospacing="off"/>
        <w:jc w:val="both"/>
      </w:pPr>
      <w:hyperlink r:id="R8d7a47962a5e4d15">
        <w:r w:rsidRPr="46F54CEB" w:rsidR="1A21F5F1">
          <w:rPr>
            <w:rStyle w:val="Hyperlink"/>
            <w:rFonts w:ascii="Century Gothic" w:hAnsi="Century Gothic" w:eastAsia="Century Gothic" w:cs="Century Gothic"/>
            <w:b w:val="1"/>
            <w:bCs w:val="1"/>
            <w:noProof w:val="0"/>
            <w:sz w:val="22"/>
            <w:szCs w:val="22"/>
            <w:lang w:val="es-ES"/>
          </w:rPr>
          <w:t>Gwendolyn’s Playground</w:t>
        </w:r>
      </w:hyperlink>
      <w:r w:rsidRPr="46F54CEB" w:rsidR="1A21F5F1">
        <w:rPr>
          <w:rFonts w:ascii="Century Gothic" w:hAnsi="Century Gothic" w:eastAsia="Century Gothic" w:cs="Century Gothic"/>
          <w:noProof w:val="0"/>
          <w:sz w:val="22"/>
          <w:szCs w:val="22"/>
          <w:lang w:val="es-ES"/>
        </w:rPr>
        <w:t>, que abrirá en el verano de 2027 cerca de East Beach como parte de una renovación de un complejo de 10 acres, será el p</w:t>
      </w:r>
      <w:r w:rsidRPr="46F54CEB" w:rsidR="1A21F5F1">
        <w:rPr>
          <w:rFonts w:ascii="Century Gothic" w:hAnsi="Century Gothic" w:eastAsia="Century Gothic" w:cs="Century Gothic"/>
          <w:noProof w:val="0"/>
          <w:sz w:val="22"/>
          <w:szCs w:val="22"/>
          <w:lang w:val="es-ES"/>
        </w:rPr>
        <w:t>rimer y más grande parque infantil completamente inclusivo de la Costa Central.</w:t>
      </w:r>
    </w:p>
    <w:p w:rsidR="1A21F5F1" w:rsidP="46F54CEB" w:rsidRDefault="1A21F5F1" w14:paraId="25E5CDAE" w14:textId="546D0DC5">
      <w:pPr>
        <w:spacing w:before="240" w:beforeAutospacing="off" w:after="240" w:afterAutospacing="off"/>
        <w:jc w:val="both"/>
        <w:rPr>
          <w:rFonts w:ascii="Century Gothic" w:hAnsi="Century Gothic" w:eastAsia="Century Gothic" w:cs="Century Gothic"/>
          <w:noProof w:val="0"/>
          <w:sz w:val="22"/>
          <w:szCs w:val="22"/>
          <w:lang w:val="es-ES"/>
        </w:rPr>
      </w:pPr>
      <w:r w:rsidRPr="46F54CEB" w:rsidR="1A21F5F1">
        <w:rPr>
          <w:rFonts w:ascii="Century Gothic" w:hAnsi="Century Gothic" w:eastAsia="Century Gothic" w:cs="Century Gothic"/>
          <w:noProof w:val="0"/>
          <w:sz w:val="22"/>
          <w:szCs w:val="22"/>
          <w:lang w:val="es-ES"/>
        </w:rPr>
        <w:t xml:space="preserve">También abrirá en 2027 </w:t>
      </w:r>
      <w:hyperlink r:id="R15eed42fe0c5422e">
        <w:r w:rsidRPr="46F54CEB" w:rsidR="1A21F5F1">
          <w:rPr>
            <w:rStyle w:val="Hyperlink"/>
            <w:b w:val="1"/>
            <w:bCs w:val="1"/>
            <w:noProof w:val="0"/>
            <w:lang w:val="es-ES"/>
          </w:rPr>
          <w:t>State of Mind Cafe</w:t>
        </w:r>
      </w:hyperlink>
      <w:r w:rsidRPr="46F54CEB" w:rsidR="1A21F5F1">
        <w:rPr>
          <w:rFonts w:ascii="Century Gothic" w:hAnsi="Century Gothic" w:eastAsia="Century Gothic" w:cs="Century Gothic"/>
          <w:noProof w:val="0"/>
          <w:sz w:val="22"/>
          <w:szCs w:val="22"/>
          <w:lang w:val="es-ES"/>
        </w:rPr>
        <w:t>, la primera cafetería del centro de Santa Barbara dedicada a apoyar a la comunidad de personas con discapacidad, empleando a personas con discapacidad y donando sus ganancias a organiz</w:t>
      </w:r>
      <w:r w:rsidRPr="46F54CEB" w:rsidR="1A21F5F1">
        <w:rPr>
          <w:rFonts w:ascii="Century Gothic" w:hAnsi="Century Gothic" w:eastAsia="Century Gothic" w:cs="Century Gothic"/>
          <w:noProof w:val="0"/>
          <w:sz w:val="22"/>
          <w:szCs w:val="22"/>
          <w:lang w:val="es-ES"/>
        </w:rPr>
        <w:t>aciones de servicios para personas con discapacidad.</w:t>
      </w:r>
    </w:p>
    <w:p w:rsidR="1A21F5F1" w:rsidP="46F54CEB" w:rsidRDefault="1A21F5F1" w14:paraId="22CDDCF7" w14:textId="7E822494">
      <w:pPr>
        <w:spacing w:before="240" w:beforeAutospacing="off" w:after="240" w:afterAutospacing="off"/>
        <w:jc w:val="both"/>
        <w:rPr>
          <w:rFonts w:ascii="Century Gothic" w:hAnsi="Century Gothic" w:eastAsia="Century Gothic" w:cs="Century Gothic"/>
          <w:b w:val="0"/>
          <w:bCs w:val="0"/>
          <w:noProof w:val="0"/>
          <w:sz w:val="22"/>
          <w:szCs w:val="22"/>
          <w:lang w:val="es-ES"/>
        </w:rPr>
      </w:pPr>
      <w:hyperlink r:id="Rea7651902fff4d51">
        <w:r w:rsidRPr="46F54CEB" w:rsidR="1A21F5F1">
          <w:rPr>
            <w:rStyle w:val="Hyperlink"/>
            <w:rFonts w:ascii="Century Gothic" w:hAnsi="Century Gothic" w:eastAsia="Century Gothic" w:cs="Century Gothic"/>
            <w:b w:val="1"/>
            <w:bCs w:val="1"/>
            <w:noProof w:val="0"/>
            <w:sz w:val="22"/>
            <w:szCs w:val="22"/>
            <w:lang w:val="es-ES"/>
          </w:rPr>
          <w:t>PUBLIC West Hollywood</w:t>
        </w:r>
      </w:hyperlink>
      <w:r w:rsidRPr="46F54CEB" w:rsidR="1A21F5F1">
        <w:rPr>
          <w:rFonts w:ascii="Century Gothic" w:hAnsi="Century Gothic" w:eastAsia="Century Gothic" w:cs="Century Gothic"/>
          <w:noProof w:val="0"/>
          <w:sz w:val="22"/>
          <w:szCs w:val="22"/>
          <w:lang w:val="es-ES"/>
        </w:rPr>
        <w:t xml:space="preserve">, de Ian Schrager, está programado para abrir en diciembre de 2026 en Sunset Strip con 137 habitaciones, un </w:t>
      </w:r>
      <w:r w:rsidRPr="46F54CEB" w:rsidR="1A21F5F1">
        <w:rPr>
          <w:rFonts w:ascii="Century Gothic" w:hAnsi="Century Gothic" w:eastAsia="Century Gothic" w:cs="Century Gothic"/>
          <w:b w:val="0"/>
          <w:bCs w:val="0"/>
          <w:noProof w:val="0"/>
          <w:sz w:val="22"/>
          <w:szCs w:val="22"/>
          <w:lang w:val="es-ES"/>
        </w:rPr>
        <w:t>jardín en la azotea de tres cuartos de acre, una piscina con áreas ajardinadas y varios conceptos gastronómicos.</w:t>
      </w:r>
    </w:p>
    <w:p w:rsidR="1A21F5F1" w:rsidP="46F54CEB" w:rsidRDefault="1A21F5F1" w14:paraId="6A1B1D7F" w14:textId="2A065F49">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46F54CEB" w:rsidR="1A21F5F1">
        <w:rPr>
          <w:rFonts w:ascii="Century Gothic" w:hAnsi="Century Gothic" w:eastAsia="Century Gothic" w:cs="Century Gothic"/>
          <w:b w:val="0"/>
          <w:bCs w:val="0"/>
          <w:noProof w:val="0"/>
          <w:sz w:val="22"/>
          <w:szCs w:val="22"/>
          <w:lang w:val="es-ES"/>
        </w:rPr>
        <w:t xml:space="preserve">2027 marcará el </w:t>
      </w:r>
      <w:r w:rsidRPr="46F54CEB" w:rsidR="1A21F5F1">
        <w:rPr>
          <w:rFonts w:ascii="Century Gothic" w:hAnsi="Century Gothic" w:eastAsia="Century Gothic" w:cs="Century Gothic"/>
          <w:b w:val="0"/>
          <w:bCs w:val="0"/>
          <w:noProof w:val="0"/>
          <w:sz w:val="22"/>
          <w:szCs w:val="22"/>
          <w:lang w:val="es-ES"/>
        </w:rPr>
        <w:t>60 aniversario del Summer of Love en</w:t>
      </w:r>
      <w:r w:rsidRPr="46F54CEB" w:rsidR="1A21F5F1">
        <w:rPr>
          <w:rFonts w:ascii="Century Gothic" w:hAnsi="Century Gothic" w:eastAsia="Century Gothic" w:cs="Century Gothic"/>
          <w:b w:val="1"/>
          <w:bCs w:val="1"/>
          <w:noProof w:val="0"/>
          <w:sz w:val="22"/>
          <w:szCs w:val="22"/>
          <w:lang w:val="es-ES"/>
        </w:rPr>
        <w:t xml:space="preserve"> </w:t>
      </w:r>
      <w:hyperlink r:id="Rb7e0e379025c4f6b">
        <w:r w:rsidRPr="46F54CEB" w:rsidR="1A21F5F1">
          <w:rPr>
            <w:rStyle w:val="Hyperlink"/>
            <w:rFonts w:ascii="Century Gothic" w:hAnsi="Century Gothic" w:eastAsia="Century Gothic" w:cs="Century Gothic"/>
            <w:b w:val="1"/>
            <w:bCs w:val="1"/>
            <w:noProof w:val="0"/>
            <w:sz w:val="22"/>
            <w:szCs w:val="22"/>
            <w:lang w:val="es-ES"/>
          </w:rPr>
          <w:t>San Francisco</w:t>
        </w:r>
      </w:hyperlink>
      <w:r w:rsidRPr="46F54CEB" w:rsidR="1A21F5F1">
        <w:rPr>
          <w:rFonts w:ascii="Century Gothic" w:hAnsi="Century Gothic" w:eastAsia="Century Gothic" w:cs="Century Gothic"/>
          <w:noProof w:val="0"/>
          <w:sz w:val="22"/>
          <w:szCs w:val="22"/>
          <w:lang w:val="es-ES"/>
        </w:rPr>
        <w:t>. Los visitantes podrán explorar la historia en</w:t>
      </w:r>
      <w:r w:rsidRPr="46F54CEB" w:rsidR="1A21F5F1">
        <w:rPr>
          <w:rFonts w:ascii="Century Gothic" w:hAnsi="Century Gothic" w:eastAsia="Century Gothic" w:cs="Century Gothic"/>
          <w:b w:val="0"/>
          <w:bCs w:val="0"/>
          <w:noProof w:val="0"/>
          <w:sz w:val="22"/>
          <w:szCs w:val="22"/>
          <w:lang w:val="es-ES"/>
        </w:rPr>
        <w:t xml:space="preserve"> el </w:t>
      </w:r>
      <w:r w:rsidRPr="46F54CEB" w:rsidR="1A21F5F1">
        <w:rPr>
          <w:rFonts w:ascii="Century Gothic" w:hAnsi="Century Gothic" w:eastAsia="Century Gothic" w:cs="Century Gothic"/>
          <w:b w:val="0"/>
          <w:bCs w:val="0"/>
          <w:noProof w:val="0"/>
          <w:sz w:val="22"/>
          <w:szCs w:val="22"/>
          <w:lang w:val="es-ES"/>
        </w:rPr>
        <w:t>Counterculture Museum at Haight and Ashbury</w:t>
      </w:r>
      <w:r w:rsidRPr="46F54CEB" w:rsidR="1A21F5F1">
        <w:rPr>
          <w:rFonts w:ascii="Century Gothic" w:hAnsi="Century Gothic" w:eastAsia="Century Gothic" w:cs="Century Gothic"/>
          <w:b w:val="0"/>
          <w:bCs w:val="0"/>
          <w:noProof w:val="0"/>
          <w:sz w:val="22"/>
          <w:szCs w:val="22"/>
          <w:lang w:val="es-ES"/>
        </w:rPr>
        <w:t>, recientemente nombrado uno de los Greatest Places de Time; realizar recorridos a pie Flower Power o tours en autobuses Volkswagen que siguen los pasos de Janis Joplin y Grateful Dead; y asistir a espectáculos en el histórico Fillmore Auditorium, antiguo hogar de las leyendas de la era psicodélica.</w:t>
      </w:r>
    </w:p>
    <w:p w:rsidR="1A21F5F1" w:rsidP="46F54CEB" w:rsidRDefault="1A21F5F1" w14:paraId="4D76A25B" w14:textId="1ECFCA01">
      <w:pPr>
        <w:spacing w:before="240" w:beforeAutospacing="off" w:after="240" w:afterAutospacing="off"/>
        <w:jc w:val="both"/>
        <w:rPr>
          <w:rFonts w:ascii="Century Gothic" w:hAnsi="Century Gothic" w:eastAsia="Century Gothic" w:cs="Century Gothic"/>
          <w:noProof w:val="0"/>
          <w:sz w:val="22"/>
          <w:szCs w:val="22"/>
          <w:lang w:val="es-ES"/>
        </w:rPr>
      </w:pPr>
      <w:r w:rsidRPr="46F54CEB" w:rsidR="1A21F5F1">
        <w:rPr>
          <w:rFonts w:ascii="Century Gothic" w:hAnsi="Century Gothic" w:eastAsia="Century Gothic" w:cs="Century Gothic"/>
          <w:b w:val="0"/>
          <w:bCs w:val="0"/>
          <w:noProof w:val="0"/>
          <w:sz w:val="22"/>
          <w:szCs w:val="22"/>
          <w:lang w:val="es-ES"/>
        </w:rPr>
        <w:t xml:space="preserve">El espíritu musical de esa época también continúa en festivales como </w:t>
      </w:r>
      <w:r w:rsidRPr="46F54CEB" w:rsidR="1A21F5F1">
        <w:rPr>
          <w:rFonts w:ascii="Century Gothic" w:hAnsi="Century Gothic" w:eastAsia="Century Gothic" w:cs="Century Gothic"/>
          <w:b w:val="0"/>
          <w:bCs w:val="0"/>
          <w:noProof w:val="0"/>
          <w:sz w:val="22"/>
          <w:szCs w:val="22"/>
          <w:lang w:val="es-ES"/>
        </w:rPr>
        <w:t>Outside Lands</w:t>
      </w:r>
      <w:r w:rsidRPr="46F54CEB" w:rsidR="1A21F5F1">
        <w:rPr>
          <w:rFonts w:ascii="Century Gothic" w:hAnsi="Century Gothic" w:eastAsia="Century Gothic" w:cs="Century Gothic"/>
          <w:b w:val="0"/>
          <w:bCs w:val="0"/>
          <w:noProof w:val="0"/>
          <w:sz w:val="22"/>
          <w:szCs w:val="22"/>
          <w:lang w:val="es-ES"/>
        </w:rPr>
        <w:t xml:space="preserve"> y </w:t>
      </w:r>
      <w:r w:rsidRPr="46F54CEB" w:rsidR="1A21F5F1">
        <w:rPr>
          <w:rFonts w:ascii="Century Gothic" w:hAnsi="Century Gothic" w:eastAsia="Century Gothic" w:cs="Century Gothic"/>
          <w:b w:val="0"/>
          <w:bCs w:val="0"/>
          <w:noProof w:val="0"/>
          <w:sz w:val="22"/>
          <w:szCs w:val="22"/>
          <w:lang w:val="es-ES"/>
        </w:rPr>
        <w:t>Hardly Strictly Bluegrass</w:t>
      </w:r>
      <w:r w:rsidRPr="46F54CEB" w:rsidR="1A21F5F1">
        <w:rPr>
          <w:rFonts w:ascii="Century Gothic" w:hAnsi="Century Gothic" w:eastAsia="Century Gothic" w:cs="Century Gothic"/>
          <w:b w:val="0"/>
          <w:bCs w:val="0"/>
          <w:noProof w:val="0"/>
          <w:sz w:val="22"/>
          <w:szCs w:val="22"/>
          <w:lang w:val="es-ES"/>
        </w:rPr>
        <w:t xml:space="preserve"> en Gol</w:t>
      </w:r>
      <w:r w:rsidRPr="46F54CEB" w:rsidR="1A21F5F1">
        <w:rPr>
          <w:rFonts w:ascii="Century Gothic" w:hAnsi="Century Gothic" w:eastAsia="Century Gothic" w:cs="Century Gothic"/>
          <w:noProof w:val="0"/>
          <w:sz w:val="22"/>
          <w:szCs w:val="22"/>
          <w:lang w:val="es-ES"/>
        </w:rPr>
        <w:t>den Gate Park.</w:t>
      </w:r>
    </w:p>
    <w:p w:rsidR="1A21F5F1" w:rsidP="46F54CEB" w:rsidRDefault="1A21F5F1" w14:paraId="57ADD7D0" w14:textId="319D1000">
      <w:pPr>
        <w:spacing w:before="240" w:beforeAutospacing="off" w:after="240" w:afterAutospacing="off"/>
        <w:jc w:val="both"/>
      </w:pPr>
      <w:hyperlink r:id="R2fb55295b1054dd4">
        <w:r w:rsidRPr="46F54CEB" w:rsidR="1A21F5F1">
          <w:rPr>
            <w:rStyle w:val="Hyperlink"/>
            <w:rFonts w:ascii="Century Gothic" w:hAnsi="Century Gothic" w:eastAsia="Century Gothic" w:cs="Century Gothic"/>
            <w:b w:val="1"/>
            <w:bCs w:val="1"/>
            <w:noProof w:val="0"/>
            <w:sz w:val="22"/>
            <w:szCs w:val="22"/>
            <w:lang w:val="es-ES"/>
          </w:rPr>
          <w:t>Outbound Yosemite</w:t>
        </w:r>
      </w:hyperlink>
      <w:r w:rsidRPr="46F54CEB" w:rsidR="1A21F5F1">
        <w:rPr>
          <w:rFonts w:ascii="Century Gothic" w:hAnsi="Century Gothic" w:eastAsia="Century Gothic" w:cs="Century Gothic"/>
          <w:noProof w:val="0"/>
          <w:sz w:val="22"/>
          <w:szCs w:val="22"/>
          <w:lang w:val="es-ES"/>
        </w:rPr>
        <w:t xml:space="preserve"> abrirá en Oakhurst, California, en la primavera de 2027, convirtiéndose en el primer resort nuevo que abre en la entrada sur de Yosemite en más de 20 a</w:t>
      </w:r>
      <w:r w:rsidRPr="46F54CEB" w:rsidR="1A21F5F1">
        <w:rPr>
          <w:rFonts w:ascii="Century Gothic" w:hAnsi="Century Gothic" w:eastAsia="Century Gothic" w:cs="Century Gothic"/>
          <w:noProof w:val="0"/>
          <w:sz w:val="22"/>
          <w:szCs w:val="22"/>
          <w:lang w:val="es-ES"/>
        </w:rPr>
        <w:t>ños.</w:t>
      </w:r>
    </w:p>
    <w:p w:rsidR="1A21F5F1" w:rsidP="46F54CEB" w:rsidRDefault="1A21F5F1" w14:paraId="1AD02423" w14:textId="2B5D31F6">
      <w:pPr>
        <w:spacing w:before="240" w:beforeAutospacing="off" w:after="240" w:afterAutospacing="off"/>
        <w:jc w:val="both"/>
        <w:rPr>
          <w:rFonts w:ascii="Century Gothic" w:hAnsi="Century Gothic" w:eastAsia="Century Gothic" w:cs="Century Gothic"/>
          <w:noProof w:val="0"/>
          <w:sz w:val="22"/>
          <w:szCs w:val="22"/>
          <w:lang w:val="es-ES"/>
        </w:rPr>
      </w:pPr>
      <w:r w:rsidRPr="46F54CEB" w:rsidR="1A21F5F1">
        <w:rPr>
          <w:rFonts w:ascii="Century Gothic" w:hAnsi="Century Gothic" w:eastAsia="Century Gothic" w:cs="Century Gothic"/>
          <w:noProof w:val="0"/>
          <w:sz w:val="22"/>
          <w:szCs w:val="22"/>
          <w:lang w:val="es-ES"/>
        </w:rPr>
        <w:t xml:space="preserve">La propiedad contará con 104 cabañas, 14 habitaciones, un centro de conferencias de 2,508 pies cuadrados, una piscina tipo resort, jacuzzi, </w:t>
      </w:r>
      <w:r w:rsidRPr="46F54CEB" w:rsidR="1A21F5F1">
        <w:rPr>
          <w:rFonts w:ascii="Century Gothic" w:hAnsi="Century Gothic" w:eastAsia="Century Gothic" w:cs="Century Gothic"/>
          <w:i w:val="1"/>
          <w:iCs w:val="1"/>
          <w:noProof w:val="0"/>
          <w:sz w:val="22"/>
          <w:szCs w:val="22"/>
          <w:lang w:val="es-ES"/>
        </w:rPr>
        <w:t>cold plunge</w:t>
      </w:r>
      <w:r w:rsidRPr="46F54CEB" w:rsidR="1A21F5F1">
        <w:rPr>
          <w:rFonts w:ascii="Century Gothic" w:hAnsi="Century Gothic" w:eastAsia="Century Gothic" w:cs="Century Gothic"/>
          <w:noProof w:val="0"/>
          <w:sz w:val="22"/>
          <w:szCs w:val="22"/>
          <w:lang w:val="es-ES"/>
        </w:rPr>
        <w:t xml:space="preserve"> y un restaurante en la propiedad, ofreciendo una cómoda base para explorar Yo</w:t>
      </w:r>
      <w:r w:rsidRPr="46F54CEB" w:rsidR="1A21F5F1">
        <w:rPr>
          <w:rFonts w:ascii="Century Gothic" w:hAnsi="Century Gothic" w:eastAsia="Century Gothic" w:cs="Century Gothic"/>
          <w:noProof w:val="0"/>
          <w:sz w:val="22"/>
          <w:szCs w:val="22"/>
          <w:lang w:val="es-ES"/>
        </w:rPr>
        <w:t>semite National Park.</w:t>
      </w:r>
    </w:p>
    <w:p w:rsidR="1A21F5F1" w:rsidP="46F54CEB" w:rsidRDefault="1A21F5F1" w14:paraId="6A113B2A" w14:textId="75424D9B">
      <w:pPr>
        <w:spacing w:before="240" w:beforeAutospacing="off" w:after="240" w:afterAutospacing="off"/>
        <w:jc w:val="both"/>
        <w:rPr>
          <w:rFonts w:ascii="Century Gothic" w:hAnsi="Century Gothic" w:eastAsia="Century Gothic" w:cs="Century Gothic"/>
          <w:b w:val="0"/>
          <w:bCs w:val="0"/>
          <w:noProof w:val="0"/>
          <w:sz w:val="22"/>
          <w:szCs w:val="22"/>
          <w:lang w:val="es-ES"/>
        </w:rPr>
      </w:pPr>
      <w:hyperlink r:id="Rb537e7b0937c4a6e">
        <w:r w:rsidRPr="46F54CEB" w:rsidR="1A21F5F1">
          <w:rPr>
            <w:rStyle w:val="Hyperlink"/>
            <w:rFonts w:ascii="Century Gothic" w:hAnsi="Century Gothic" w:eastAsia="Century Gothic" w:cs="Century Gothic"/>
            <w:b w:val="1"/>
            <w:bCs w:val="1"/>
            <w:noProof w:val="0"/>
            <w:sz w:val="22"/>
            <w:szCs w:val="22"/>
            <w:lang w:val="es-ES"/>
          </w:rPr>
          <w:t>Sonoma County</w:t>
        </w:r>
      </w:hyperlink>
      <w:r w:rsidRPr="46F54CEB" w:rsidR="1A21F5F1">
        <w:rPr>
          <w:rFonts w:ascii="Century Gothic" w:hAnsi="Century Gothic" w:eastAsia="Century Gothic" w:cs="Century Gothic"/>
          <w:b w:val="1"/>
          <w:bCs w:val="1"/>
          <w:noProof w:val="0"/>
          <w:sz w:val="22"/>
          <w:szCs w:val="22"/>
          <w:lang w:val="es-ES"/>
        </w:rPr>
        <w:t xml:space="preserve">, </w:t>
      </w:r>
      <w:r w:rsidRPr="46F54CEB" w:rsidR="1A21F5F1">
        <w:rPr>
          <w:rFonts w:ascii="Century Gothic" w:hAnsi="Century Gothic" w:eastAsia="Century Gothic" w:cs="Century Gothic"/>
          <w:b w:val="0"/>
          <w:bCs w:val="0"/>
          <w:noProof w:val="0"/>
          <w:sz w:val="22"/>
          <w:szCs w:val="22"/>
          <w:lang w:val="es-ES"/>
        </w:rPr>
        <w:t>California</w:t>
      </w:r>
      <w:r w:rsidRPr="46F54CEB" w:rsidR="1A21F5F1">
        <w:rPr>
          <w:rFonts w:ascii="Century Gothic" w:hAnsi="Century Gothic" w:eastAsia="Century Gothic" w:cs="Century Gothic"/>
          <w:b w:val="0"/>
          <w:bCs w:val="0"/>
          <w:noProof w:val="0"/>
          <w:sz w:val="22"/>
          <w:szCs w:val="22"/>
          <w:lang w:val="es-ES"/>
        </w:rPr>
        <w:t>, tendrá varias nuevas aperturas de hospedaje.</w:t>
      </w:r>
    </w:p>
    <w:p w:rsidR="1A21F5F1" w:rsidP="46F54CEB" w:rsidRDefault="1A21F5F1" w14:paraId="3632D6B1" w14:textId="6458E3A5">
      <w:pPr>
        <w:spacing w:before="240" w:beforeAutospacing="off" w:after="240" w:afterAutospacing="off"/>
        <w:jc w:val="both"/>
        <w:rPr>
          <w:rFonts w:ascii="Century Gothic" w:hAnsi="Century Gothic" w:eastAsia="Century Gothic" w:cs="Century Gothic"/>
          <w:noProof w:val="0"/>
          <w:sz w:val="22"/>
          <w:szCs w:val="22"/>
          <w:lang w:val="es-ES"/>
        </w:rPr>
      </w:pPr>
      <w:r w:rsidRPr="46F54CEB" w:rsidR="1A21F5F1">
        <w:rPr>
          <w:rFonts w:ascii="Century Gothic" w:hAnsi="Century Gothic" w:eastAsia="Century Gothic" w:cs="Century Gothic"/>
          <w:b w:val="0"/>
          <w:bCs w:val="0"/>
          <w:noProof w:val="0"/>
          <w:sz w:val="22"/>
          <w:szCs w:val="22"/>
          <w:lang w:val="es-ES"/>
        </w:rPr>
        <w:t>Soho House</w:t>
      </w:r>
      <w:r w:rsidRPr="46F54CEB" w:rsidR="1A21F5F1">
        <w:rPr>
          <w:rFonts w:ascii="Century Gothic" w:hAnsi="Century Gothic" w:eastAsia="Century Gothic" w:cs="Century Gothic"/>
          <w:b w:val="0"/>
          <w:bCs w:val="0"/>
          <w:noProof w:val="0"/>
          <w:sz w:val="22"/>
          <w:szCs w:val="22"/>
          <w:lang w:val="es-ES"/>
        </w:rPr>
        <w:t xml:space="preserve"> inaugurará su primer “Soho Ranch House” en Kenwood, un retiro que abarcará cientos de acres y contará con 50 cottages y villas, varios restaurantes, espacios de clu</w:t>
      </w:r>
      <w:r w:rsidRPr="46F54CEB" w:rsidR="1A21F5F1">
        <w:rPr>
          <w:rFonts w:ascii="Century Gothic" w:hAnsi="Century Gothic" w:eastAsia="Century Gothic" w:cs="Century Gothic"/>
          <w:noProof w:val="0"/>
          <w:sz w:val="22"/>
          <w:szCs w:val="22"/>
          <w:lang w:val="es-ES"/>
        </w:rPr>
        <w:t>b y piscinas con vistas a los viñedos.</w:t>
      </w:r>
    </w:p>
    <w:p w:rsidR="1A21F5F1" w:rsidP="46F54CEB" w:rsidRDefault="1A21F5F1" w14:paraId="19601902" w14:textId="39B2CD98">
      <w:pPr>
        <w:spacing w:before="240" w:beforeAutospacing="off" w:after="240" w:afterAutospacing="off"/>
        <w:jc w:val="both"/>
        <w:rPr>
          <w:rFonts w:ascii="Century Gothic" w:hAnsi="Century Gothic" w:eastAsia="Century Gothic" w:cs="Century Gothic"/>
          <w:noProof w:val="0"/>
          <w:sz w:val="22"/>
          <w:szCs w:val="22"/>
          <w:lang w:val="es-ES"/>
        </w:rPr>
      </w:pPr>
      <w:r w:rsidRPr="46F54CEB" w:rsidR="1A21F5F1">
        <w:rPr>
          <w:rFonts w:ascii="Century Gothic" w:hAnsi="Century Gothic" w:eastAsia="Century Gothic" w:cs="Century Gothic"/>
          <w:noProof w:val="0"/>
          <w:sz w:val="22"/>
          <w:szCs w:val="22"/>
          <w:lang w:val="es-ES"/>
        </w:rPr>
        <w:t xml:space="preserve">En Occidental, </w:t>
      </w:r>
      <w:hyperlink r:id="Rb750c48cd594467e">
        <w:r w:rsidRPr="46F54CEB" w:rsidR="1A21F5F1">
          <w:rPr>
            <w:rStyle w:val="Hyperlink"/>
            <w:rFonts w:ascii="Century Gothic" w:hAnsi="Century Gothic" w:eastAsia="Century Gothic" w:cs="Century Gothic"/>
            <w:b w:val="1"/>
            <w:bCs w:val="1"/>
            <w:noProof w:val="0"/>
            <w:sz w:val="22"/>
            <w:szCs w:val="22"/>
            <w:lang w:val="es-ES"/>
          </w:rPr>
          <w:t>The Little Bohemian</w:t>
        </w:r>
      </w:hyperlink>
      <w:r w:rsidRPr="46F54CEB" w:rsidR="1A21F5F1">
        <w:rPr>
          <w:rFonts w:ascii="Century Gothic" w:hAnsi="Century Gothic" w:eastAsia="Century Gothic" w:cs="Century Gothic"/>
          <w:noProof w:val="0"/>
          <w:sz w:val="22"/>
          <w:szCs w:val="22"/>
          <w:lang w:val="es-ES"/>
        </w:rPr>
        <w:t xml:space="preserve"> abrirá como una propiedad boutique enfocada en el diseño, con 13 habitaciones y cuatro cabañas ÖÖD con espejos inspiradas en el estilo nórdico, ubicadas entre los bosques de secuoyas.</w:t>
      </w:r>
    </w:p>
    <w:p w:rsidR="1A21F5F1" w:rsidP="46F54CEB" w:rsidRDefault="1A21F5F1" w14:paraId="75BA1D56" w14:textId="610E2A0F">
      <w:pPr>
        <w:spacing w:before="240" w:beforeAutospacing="off" w:after="240" w:afterAutospacing="off"/>
        <w:jc w:val="both"/>
      </w:pPr>
      <w:r w:rsidRPr="46F54CEB" w:rsidR="1A21F5F1">
        <w:rPr>
          <w:rFonts w:ascii="Century Gothic" w:hAnsi="Century Gothic" w:eastAsia="Century Gothic" w:cs="Century Gothic"/>
          <w:noProof w:val="0"/>
          <w:sz w:val="22"/>
          <w:szCs w:val="22"/>
          <w:lang w:val="es-ES"/>
        </w:rPr>
        <w:t xml:space="preserve">Además, Sonoma Zipline Adventures ampliará su propiedad de 127 acres para convertirla en </w:t>
      </w:r>
      <w:hyperlink r:id="R32eeb35737204a70">
        <w:r w:rsidRPr="46F54CEB" w:rsidR="1A21F5F1">
          <w:rPr>
            <w:rStyle w:val="Hyperlink"/>
            <w:rFonts w:ascii="Century Gothic" w:hAnsi="Century Gothic" w:eastAsia="Century Gothic" w:cs="Century Gothic"/>
            <w:b w:val="1"/>
            <w:bCs w:val="1"/>
            <w:noProof w:val="0"/>
            <w:sz w:val="22"/>
            <w:szCs w:val="22"/>
            <w:lang w:val="es-ES"/>
          </w:rPr>
          <w:t>Sonoma Adventure Park</w:t>
        </w:r>
      </w:hyperlink>
      <w:r w:rsidRPr="46F54CEB" w:rsidR="1A21F5F1">
        <w:rPr>
          <w:rFonts w:ascii="Century Gothic" w:hAnsi="Century Gothic" w:eastAsia="Century Gothic" w:cs="Century Gothic"/>
          <w:noProof w:val="0"/>
          <w:sz w:val="22"/>
          <w:szCs w:val="22"/>
          <w:lang w:val="es-ES"/>
        </w:rPr>
        <w:t>, incorporando un circuito aéreo de 19 elemento</w:t>
      </w:r>
      <w:r w:rsidRPr="46F54CEB" w:rsidR="1A21F5F1">
        <w:rPr>
          <w:rFonts w:ascii="Century Gothic" w:hAnsi="Century Gothic" w:eastAsia="Century Gothic" w:cs="Century Gothic"/>
          <w:noProof w:val="0"/>
          <w:sz w:val="22"/>
          <w:szCs w:val="22"/>
          <w:lang w:val="es-ES"/>
        </w:rPr>
        <w:t>s, una zona de aventuras para niños y Redwood Forest Cabanas renovadas.</w:t>
      </w:r>
    </w:p>
    <w:p w:rsidR="1A21F5F1" w:rsidP="46F54CEB" w:rsidRDefault="1A21F5F1" w14:paraId="125B2F8C" w14:textId="212E7047">
      <w:pPr>
        <w:spacing w:before="240" w:beforeAutospacing="off" w:after="240" w:afterAutospacing="off"/>
        <w:jc w:val="both"/>
      </w:pPr>
      <w:r w:rsidRPr="46F54CEB" w:rsidR="1A21F5F1">
        <w:rPr>
          <w:rFonts w:ascii="Century Gothic" w:hAnsi="Century Gothic" w:eastAsia="Century Gothic" w:cs="Century Gothic"/>
          <w:noProof w:val="0"/>
          <w:sz w:val="22"/>
          <w:szCs w:val="22"/>
          <w:lang w:val="es-ES"/>
        </w:rPr>
        <w:t xml:space="preserve">En </w:t>
      </w:r>
      <w:hyperlink r:id="R2bd535a4b49449e1">
        <w:r w:rsidRPr="46F54CEB" w:rsidR="1A21F5F1">
          <w:rPr>
            <w:rStyle w:val="Hyperlink"/>
            <w:rFonts w:ascii="Century Gothic" w:hAnsi="Century Gothic" w:eastAsia="Century Gothic" w:cs="Century Gothic"/>
            <w:b w:val="1"/>
            <w:bCs w:val="1"/>
            <w:noProof w:val="0"/>
            <w:sz w:val="22"/>
            <w:szCs w:val="22"/>
            <w:lang w:val="es-ES"/>
          </w:rPr>
          <w:t>Sacramento</w:t>
        </w:r>
      </w:hyperlink>
      <w:r w:rsidRPr="46F54CEB" w:rsidR="1A21F5F1">
        <w:rPr>
          <w:rFonts w:ascii="Century Gothic" w:hAnsi="Century Gothic" w:eastAsia="Century Gothic" w:cs="Century Gothic"/>
          <w:noProof w:val="0"/>
          <w:sz w:val="22"/>
          <w:szCs w:val="22"/>
          <w:lang w:val="es-ES"/>
        </w:rPr>
        <w:t xml:space="preserve">, </w:t>
      </w:r>
      <w:hyperlink r:id="R5a6b00f4a54142f2">
        <w:r w:rsidRPr="46F54CEB" w:rsidR="1A21F5F1">
          <w:rPr>
            <w:rStyle w:val="Hyperlink"/>
            <w:b w:val="1"/>
            <w:bCs w:val="1"/>
            <w:noProof w:val="0"/>
            <w:lang w:val="es-ES"/>
          </w:rPr>
          <w:t>Terra Madre Americas</w:t>
        </w:r>
      </w:hyperlink>
      <w:r w:rsidRPr="46F54CEB" w:rsidR="1A21F5F1">
        <w:rPr>
          <w:rFonts w:ascii="Century Gothic" w:hAnsi="Century Gothic" w:eastAsia="Century Gothic" w:cs="Century Gothic"/>
          <w:noProof w:val="0"/>
          <w:sz w:val="22"/>
          <w:szCs w:val="22"/>
          <w:lang w:val="es-ES"/>
        </w:rPr>
        <w:t xml:space="preserve"> regresará después de atraer aproximadamente 150,000 asistentes en 2025, gracias a un acuerdo de 10 años que llevará el encuentro global de Slow Food a Sacramento cada dos años hasta 2035.</w:t>
      </w:r>
    </w:p>
    <w:p w:rsidR="1A21F5F1" w:rsidP="46F54CEB" w:rsidRDefault="1A21F5F1" w14:paraId="4B895DCC" w14:textId="57E504A4">
      <w:pPr>
        <w:spacing w:before="240" w:beforeAutospacing="off" w:after="240" w:afterAutospacing="off"/>
        <w:jc w:val="both"/>
        <w:rPr>
          <w:rFonts w:ascii="Century Gothic" w:hAnsi="Century Gothic" w:eastAsia="Century Gothic" w:cs="Century Gothic"/>
          <w:noProof w:val="0"/>
          <w:sz w:val="22"/>
          <w:szCs w:val="22"/>
          <w:lang w:val="es-ES"/>
        </w:rPr>
      </w:pPr>
      <w:r w:rsidRPr="46F54CEB" w:rsidR="1A21F5F1">
        <w:rPr>
          <w:rFonts w:ascii="Century Gothic" w:hAnsi="Century Gothic" w:eastAsia="Century Gothic" w:cs="Century Gothic"/>
          <w:noProof w:val="0"/>
          <w:sz w:val="22"/>
          <w:szCs w:val="22"/>
          <w:lang w:val="es-ES"/>
        </w:rPr>
        <w:t>El evento es considerado uno de los encuentros gastronómicos globales más influyente</w:t>
      </w:r>
      <w:r w:rsidRPr="46F54CEB" w:rsidR="1A21F5F1">
        <w:rPr>
          <w:rFonts w:ascii="Century Gothic" w:hAnsi="Century Gothic" w:eastAsia="Century Gothic" w:cs="Century Gothic"/>
          <w:noProof w:val="0"/>
          <w:sz w:val="22"/>
          <w:szCs w:val="22"/>
          <w:lang w:val="es-ES"/>
        </w:rPr>
        <w:t>s y atrae a chefs, agricultores, responsables de políticas públicas y líderes de la alimentación de todo el mundo.</w:t>
      </w:r>
    </w:p>
    <w:p w:rsidR="1A21F5F1" w:rsidP="46F54CEB" w:rsidRDefault="1A21F5F1" w14:paraId="6A415C04" w14:textId="753F048F">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46F54CEB" w:rsidR="1A21F5F1">
        <w:rPr>
          <w:rFonts w:ascii="Century Gothic" w:hAnsi="Century Gothic" w:eastAsia="Century Gothic" w:cs="Century Gothic"/>
          <w:noProof w:val="0"/>
          <w:sz w:val="22"/>
          <w:szCs w:val="22"/>
          <w:lang w:val="es-ES"/>
        </w:rPr>
        <w:t xml:space="preserve">En </w:t>
      </w:r>
      <w:hyperlink r:id="R28053b78fe7245de">
        <w:r w:rsidRPr="46F54CEB" w:rsidR="1A21F5F1">
          <w:rPr>
            <w:rStyle w:val="Hyperlink"/>
            <w:rFonts w:ascii="Century Gothic" w:hAnsi="Century Gothic" w:eastAsia="Century Gothic" w:cs="Century Gothic"/>
            <w:b w:val="1"/>
            <w:bCs w:val="1"/>
            <w:noProof w:val="0"/>
            <w:sz w:val="22"/>
            <w:szCs w:val="22"/>
            <w:lang w:val="es-ES"/>
          </w:rPr>
          <w:t>Greater Palm Springs</w:t>
        </w:r>
      </w:hyperlink>
      <w:r w:rsidRPr="46F54CEB" w:rsidR="1A21F5F1">
        <w:rPr>
          <w:rFonts w:ascii="Century Gothic" w:hAnsi="Century Gothic" w:eastAsia="Century Gothic" w:cs="Century Gothic"/>
          <w:noProof w:val="0"/>
          <w:sz w:val="22"/>
          <w:szCs w:val="22"/>
          <w:lang w:val="es-ES"/>
        </w:rPr>
        <w:t>, e</w:t>
      </w:r>
      <w:r w:rsidRPr="46F54CEB" w:rsidR="1A21F5F1">
        <w:rPr>
          <w:rFonts w:ascii="Century Gothic" w:hAnsi="Century Gothic" w:eastAsia="Century Gothic" w:cs="Century Gothic"/>
          <w:b w:val="0"/>
          <w:bCs w:val="0"/>
          <w:noProof w:val="0"/>
          <w:sz w:val="22"/>
          <w:szCs w:val="22"/>
          <w:lang w:val="es-ES"/>
        </w:rPr>
        <w:t xml:space="preserve">l bienestar entrará en un nuevo capítulo con proyectos de hospitalidad sin precedentes como </w:t>
      </w:r>
      <w:r w:rsidRPr="46F54CEB" w:rsidR="1A21F5F1">
        <w:rPr>
          <w:rFonts w:ascii="Century Gothic" w:hAnsi="Century Gothic" w:eastAsia="Century Gothic" w:cs="Century Gothic"/>
          <w:b w:val="0"/>
          <w:bCs w:val="0"/>
          <w:noProof w:val="0"/>
          <w:sz w:val="22"/>
          <w:szCs w:val="22"/>
          <w:lang w:val="es-ES"/>
        </w:rPr>
        <w:t>Kora Palm Springs, Soho Desert House, el renovado Riviera, los nuevos conceptos de V Capri y DSRT Surf</w:t>
      </w:r>
      <w:r w:rsidRPr="46F54CEB" w:rsidR="1A21F5F1">
        <w:rPr>
          <w:rFonts w:ascii="Century Gothic" w:hAnsi="Century Gothic" w:eastAsia="Century Gothic" w:cs="Century Gothic"/>
          <w:b w:val="0"/>
          <w:bCs w:val="0"/>
          <w:noProof w:val="0"/>
          <w:sz w:val="22"/>
          <w:szCs w:val="22"/>
          <w:lang w:val="es-ES"/>
        </w:rPr>
        <w:t xml:space="preserve"> en Palm Desert.</w:t>
      </w:r>
    </w:p>
    <w:p w:rsidR="1A21F5F1" w:rsidP="46F54CEB" w:rsidRDefault="1A21F5F1" w14:paraId="394BA366" w14:textId="196BAD83">
      <w:pPr>
        <w:spacing w:before="240" w:beforeAutospacing="off" w:after="240" w:afterAutospacing="off"/>
        <w:jc w:val="both"/>
        <w:rPr>
          <w:rFonts w:ascii="Century Gothic" w:hAnsi="Century Gothic" w:eastAsia="Century Gothic" w:cs="Century Gothic"/>
          <w:noProof w:val="0"/>
          <w:sz w:val="22"/>
          <w:szCs w:val="22"/>
          <w:lang w:val="es-ES"/>
        </w:rPr>
      </w:pPr>
      <w:hyperlink r:id="R520802970abb4060">
        <w:r w:rsidRPr="46F54CEB" w:rsidR="1A21F5F1">
          <w:rPr>
            <w:rStyle w:val="Hyperlink"/>
            <w:rFonts w:ascii="Century Gothic" w:hAnsi="Century Gothic" w:eastAsia="Century Gothic" w:cs="Century Gothic"/>
            <w:b w:val="1"/>
            <w:bCs w:val="1"/>
            <w:noProof w:val="0"/>
            <w:sz w:val="22"/>
            <w:szCs w:val="22"/>
            <w:lang w:val="es-ES"/>
          </w:rPr>
          <w:t>San Jose</w:t>
        </w:r>
      </w:hyperlink>
      <w:r w:rsidRPr="46F54CEB" w:rsidR="1A21F5F1">
        <w:rPr>
          <w:rFonts w:ascii="Century Gothic" w:hAnsi="Century Gothic" w:eastAsia="Century Gothic" w:cs="Century Gothic"/>
          <w:b w:val="1"/>
          <w:bCs w:val="1"/>
          <w:noProof w:val="0"/>
          <w:sz w:val="22"/>
          <w:szCs w:val="22"/>
          <w:lang w:val="es-ES"/>
        </w:rPr>
        <w:t>,</w:t>
      </w:r>
      <w:r w:rsidRPr="46F54CEB" w:rsidR="1A21F5F1">
        <w:rPr>
          <w:rFonts w:ascii="Century Gothic" w:hAnsi="Century Gothic" w:eastAsia="Century Gothic" w:cs="Century Gothic"/>
          <w:b w:val="0"/>
          <w:bCs w:val="0"/>
          <w:noProof w:val="0"/>
          <w:sz w:val="22"/>
          <w:szCs w:val="22"/>
          <w:lang w:val="es-ES"/>
        </w:rPr>
        <w:t xml:space="preserve"> California</w:t>
      </w:r>
      <w:r w:rsidRPr="46F54CEB" w:rsidR="1A21F5F1">
        <w:rPr>
          <w:rFonts w:ascii="Century Gothic" w:hAnsi="Century Gothic" w:eastAsia="Century Gothic" w:cs="Century Gothic"/>
          <w:b w:val="0"/>
          <w:bCs w:val="0"/>
          <w:noProof w:val="0"/>
          <w:sz w:val="22"/>
          <w:szCs w:val="22"/>
          <w:lang w:val="es-ES"/>
        </w:rPr>
        <w:t xml:space="preserve">, celebrará su </w:t>
      </w:r>
      <w:r w:rsidRPr="46F54CEB" w:rsidR="1A21F5F1">
        <w:rPr>
          <w:rFonts w:ascii="Century Gothic" w:hAnsi="Century Gothic" w:eastAsia="Century Gothic" w:cs="Century Gothic"/>
          <w:b w:val="0"/>
          <w:bCs w:val="0"/>
          <w:noProof w:val="0"/>
          <w:sz w:val="22"/>
          <w:szCs w:val="22"/>
          <w:lang w:val="es-ES"/>
        </w:rPr>
        <w:t>250 aniversario en 2027</w:t>
      </w:r>
      <w:r w:rsidRPr="46F54CEB" w:rsidR="1A21F5F1">
        <w:rPr>
          <w:rFonts w:ascii="Century Gothic" w:hAnsi="Century Gothic" w:eastAsia="Century Gothic" w:cs="Century Gothic"/>
          <w:b w:val="0"/>
          <w:bCs w:val="0"/>
          <w:noProof w:val="0"/>
          <w:sz w:val="22"/>
          <w:szCs w:val="22"/>
          <w:lang w:val="es-ES"/>
        </w:rPr>
        <w:t xml:space="preserve">, marcando dos siglos y medio desde su </w:t>
      </w:r>
      <w:r w:rsidRPr="46F54CEB" w:rsidR="1A21F5F1">
        <w:rPr>
          <w:rFonts w:ascii="Century Gothic" w:hAnsi="Century Gothic" w:eastAsia="Century Gothic" w:cs="Century Gothic"/>
          <w:noProof w:val="0"/>
          <w:sz w:val="22"/>
          <w:szCs w:val="22"/>
          <w:lang w:val="es-ES"/>
        </w:rPr>
        <w:t xml:space="preserve">fundación el 29 de noviembre de 1777 como </w:t>
      </w:r>
      <w:r w:rsidRPr="46F54CEB" w:rsidR="1A21F5F1">
        <w:rPr>
          <w:rFonts w:ascii="Century Gothic" w:hAnsi="Century Gothic" w:eastAsia="Century Gothic" w:cs="Century Gothic"/>
          <w:i w:val="1"/>
          <w:iCs w:val="1"/>
          <w:noProof w:val="0"/>
          <w:sz w:val="22"/>
          <w:szCs w:val="22"/>
          <w:lang w:val="es-ES"/>
        </w:rPr>
        <w:t>el Pueblo de San José de Guadalupe</w:t>
      </w:r>
      <w:r w:rsidRPr="46F54CEB" w:rsidR="1A21F5F1">
        <w:rPr>
          <w:rFonts w:ascii="Century Gothic" w:hAnsi="Century Gothic" w:eastAsia="Century Gothic" w:cs="Century Gothic"/>
          <w:noProof w:val="0"/>
          <w:sz w:val="22"/>
          <w:szCs w:val="22"/>
          <w:lang w:val="es-ES"/>
        </w:rPr>
        <w:t>.</w:t>
      </w:r>
    </w:p>
    <w:p w:rsidR="1A21F5F1" w:rsidP="46F54CEB" w:rsidRDefault="1A21F5F1" w14:paraId="380F095B" w14:textId="25DA3C21">
      <w:pPr>
        <w:spacing w:before="240" w:beforeAutospacing="off" w:after="240" w:afterAutospacing="off"/>
        <w:jc w:val="both"/>
        <w:rPr>
          <w:rFonts w:ascii="Century Gothic" w:hAnsi="Century Gothic" w:eastAsia="Century Gothic" w:cs="Century Gothic"/>
          <w:noProof w:val="0"/>
          <w:sz w:val="22"/>
          <w:szCs w:val="22"/>
          <w:lang w:val="es-ES"/>
        </w:rPr>
      </w:pPr>
      <w:r w:rsidRPr="46F54CEB" w:rsidR="1A21F5F1">
        <w:rPr>
          <w:rFonts w:ascii="Century Gothic" w:hAnsi="Century Gothic" w:eastAsia="Century Gothic" w:cs="Century Gothic"/>
          <w:noProof w:val="0"/>
          <w:sz w:val="22"/>
          <w:szCs w:val="22"/>
          <w:lang w:val="es-ES"/>
        </w:rPr>
        <w:t xml:space="preserve">Ese mismo año, el </w:t>
      </w:r>
      <w:hyperlink r:id="R41ce3fc413e64faf">
        <w:r w:rsidRPr="46F54CEB" w:rsidR="1A21F5F1">
          <w:rPr>
            <w:rStyle w:val="Hyperlink"/>
            <w:rFonts w:ascii="Century Gothic" w:hAnsi="Century Gothic" w:eastAsia="Century Gothic" w:cs="Century Gothic"/>
            <w:b w:val="1"/>
            <w:bCs w:val="1"/>
            <w:noProof w:val="0"/>
            <w:sz w:val="22"/>
            <w:szCs w:val="22"/>
            <w:lang w:val="es-ES"/>
          </w:rPr>
          <w:t>California Theatre</w:t>
        </w:r>
      </w:hyperlink>
      <w:r w:rsidRPr="46F54CEB" w:rsidR="1A21F5F1">
        <w:rPr>
          <w:rFonts w:ascii="Century Gothic" w:hAnsi="Century Gothic" w:eastAsia="Century Gothic" w:cs="Century Gothic"/>
          <w:noProof w:val="0"/>
          <w:sz w:val="22"/>
          <w:szCs w:val="22"/>
          <w:lang w:val="es-ES"/>
        </w:rPr>
        <w:t>, sede de San Jose Opera y Symphony San Jose, celebrará su centenario en abril. Inaugurado originalmente en 1927 como cine y teatro de vodevil, el recinto es considerado uno de los palacios cinematográficos de la década de 1920 mejor conservados del país, reconocido por su arquitectura de estilo barroco español y renacimiento italiano, su excelente acústica y su legendario órgano Wurlitzer.</w:t>
      </w:r>
    </w:p>
    <w:p w:rsidR="1A21F5F1" w:rsidP="46F54CEB" w:rsidRDefault="1A21F5F1" w14:paraId="4AD122A0" w14:textId="4E056FBA">
      <w:pPr>
        <w:spacing w:before="240" w:beforeAutospacing="off" w:after="240" w:afterAutospacing="off"/>
        <w:jc w:val="both"/>
      </w:pPr>
      <w:hyperlink r:id="Raf4c6519c6594254">
        <w:r w:rsidRPr="46F54CEB" w:rsidR="1A21F5F1">
          <w:rPr>
            <w:rStyle w:val="Hyperlink"/>
            <w:rFonts w:ascii="Century Gothic" w:hAnsi="Century Gothic" w:eastAsia="Century Gothic" w:cs="Century Gothic"/>
            <w:b w:val="1"/>
            <w:bCs w:val="1"/>
            <w:noProof w:val="0"/>
            <w:sz w:val="22"/>
            <w:szCs w:val="22"/>
            <w:lang w:val="es-ES"/>
          </w:rPr>
          <w:t>Fattoria Public Market and Food Hub</w:t>
        </w:r>
      </w:hyperlink>
      <w:r w:rsidRPr="46F54CEB" w:rsidR="1A21F5F1">
        <w:rPr>
          <w:rFonts w:ascii="Century Gothic" w:hAnsi="Century Gothic" w:eastAsia="Century Gothic" w:cs="Century Gothic"/>
          <w:noProof w:val="0"/>
          <w:sz w:val="22"/>
          <w:szCs w:val="22"/>
          <w:lang w:val="es-ES"/>
        </w:rPr>
        <w:t xml:space="preserve"> abrirá cerca de Morgan Hill, California, en el otoño de 2027. El mercado de 40,000 pies cuadrados, interior y exterior, reunirá a agricultores, produ</w:t>
      </w:r>
      <w:r w:rsidRPr="46F54CEB" w:rsidR="1A21F5F1">
        <w:rPr>
          <w:rFonts w:ascii="Century Gothic" w:hAnsi="Century Gothic" w:eastAsia="Century Gothic" w:cs="Century Gothic"/>
          <w:noProof w:val="0"/>
          <w:sz w:val="22"/>
          <w:szCs w:val="22"/>
          <w:lang w:val="es-ES"/>
        </w:rPr>
        <w:t xml:space="preserve">ctores de alimentos y artesanos locales, además de ofrecer experiencias gastronómicas </w:t>
      </w:r>
      <w:r w:rsidRPr="46F54CEB" w:rsidR="1A21F5F1">
        <w:rPr>
          <w:rFonts w:ascii="Century Gothic" w:hAnsi="Century Gothic" w:eastAsia="Century Gothic" w:cs="Century Gothic"/>
          <w:i w:val="1"/>
          <w:iCs w:val="1"/>
          <w:noProof w:val="0"/>
          <w:sz w:val="22"/>
          <w:szCs w:val="22"/>
          <w:lang w:val="es-ES"/>
        </w:rPr>
        <w:t>farm-to-fork</w:t>
      </w:r>
      <w:r w:rsidRPr="46F54CEB" w:rsidR="1A21F5F1">
        <w:rPr>
          <w:rFonts w:ascii="Century Gothic" w:hAnsi="Century Gothic" w:eastAsia="Century Gothic" w:cs="Century Gothic"/>
          <w:noProof w:val="0"/>
          <w:sz w:val="22"/>
          <w:szCs w:val="22"/>
          <w:lang w:val="es-ES"/>
        </w:rPr>
        <w:t>, un jardín de vinos, cervezas y sidras, así como programación agrícola.</w:t>
      </w:r>
    </w:p>
    <w:p w:rsidR="1A21F5F1" w:rsidP="46F54CEB" w:rsidRDefault="1A21F5F1" w14:paraId="06E4B802" w14:textId="126C3239">
      <w:pPr>
        <w:pStyle w:val="Normal"/>
        <w:spacing w:before="240" w:beforeAutospacing="off" w:after="240" w:afterAutospacing="off"/>
        <w:jc w:val="both"/>
      </w:pPr>
      <w:r w:rsidRPr="46F54CEB" w:rsidR="1A21F5F1">
        <w:rPr>
          <w:rFonts w:ascii="Century Gothic" w:hAnsi="Century Gothic" w:eastAsia="Century Gothic" w:cs="Century Gothic"/>
          <w:noProof w:val="0"/>
          <w:sz w:val="22"/>
          <w:szCs w:val="22"/>
          <w:lang w:val="es-ES"/>
        </w:rPr>
        <w:t xml:space="preserve">El </w:t>
      </w:r>
      <w:hyperlink r:id="R6ed20ed373d1433a">
        <w:r w:rsidRPr="46F54CEB" w:rsidR="1A21F5F1">
          <w:rPr>
            <w:rStyle w:val="Hyperlink"/>
            <w:b w:val="1"/>
            <w:bCs w:val="1"/>
            <w:noProof w:val="0"/>
            <w:lang w:val="es-ES"/>
          </w:rPr>
          <w:t>Sundance Film Festival</w:t>
        </w:r>
      </w:hyperlink>
      <w:r w:rsidRPr="46F54CEB" w:rsidR="1A21F5F1">
        <w:rPr>
          <w:rFonts w:ascii="Century Gothic" w:hAnsi="Century Gothic" w:eastAsia="Century Gothic" w:cs="Century Gothic"/>
          <w:noProof w:val="0"/>
          <w:sz w:val="22"/>
          <w:szCs w:val="22"/>
          <w:lang w:val="es-ES"/>
        </w:rPr>
        <w:t xml:space="preserve"> se trasladará oficialmente a Boulder, Colorado, por primera vez del 21 al 31 de enero, utilizando los espacios del dinámico centro de la ciudad cerca de Pearl Street Mall y las instalaciones de la University of Colorado Boulder.</w:t>
      </w:r>
    </w:p>
    <w:p w:rsidR="6D2383DE" w:rsidP="46F54CEB" w:rsidRDefault="6D2383DE" w14:paraId="1654DC82" w14:textId="72088A10">
      <w:pPr>
        <w:pStyle w:val="Heading3"/>
        <w:keepNext w:val="0"/>
        <w:keepLines w:val="0"/>
        <w:spacing w:before="0" w:beforeAutospacing="off" w:after="0" w:afterAutospacing="off"/>
        <w:contextualSpacing w:val="1"/>
        <w:jc w:val="both"/>
      </w:pPr>
      <w:r w:rsidRPr="46F54CEB" w:rsidR="6D2383DE">
        <w:rPr>
          <w:rFonts w:ascii="Aptos" w:hAnsi="Aptos" w:eastAsia="Aptos" w:cs="" w:asciiTheme="minorAscii" w:hAnsiTheme="minorAscii" w:eastAsiaTheme="minorAscii" w:cstheme="minorBidi"/>
          <w:b w:val="1"/>
          <w:bCs w:val="1"/>
          <w:color w:val="0F4761" w:themeColor="accent1" w:themeTint="FF" w:themeShade="BF"/>
          <w:sz w:val="32"/>
          <w:szCs w:val="32"/>
          <w:u w:val="none"/>
          <w:lang w:eastAsia="en-US" w:bidi="ar-SA"/>
        </w:rPr>
        <w:t>Medio Oeste</w:t>
      </w:r>
    </w:p>
    <w:p w:rsidR="6D2383DE" w:rsidP="46F54CEB" w:rsidRDefault="6D2383DE" w14:paraId="3FED5BB3" w14:textId="3970CBE3">
      <w:pPr>
        <w:pStyle w:val="Normal"/>
        <w:keepNext w:val="0"/>
        <w:keepLines w:val="0"/>
      </w:pPr>
      <w:r w:rsidRPr="46F54CEB" w:rsidR="6D2383DE">
        <w:rPr>
          <w:rFonts w:ascii="Aptos" w:hAnsi="Aptos" w:eastAsia="Aptos" w:cs="Aptos" w:asciiTheme="minorAscii" w:hAnsiTheme="minorAscii" w:eastAsiaTheme="minorAscii" w:cstheme="minorAscii"/>
          <w:i w:val="1"/>
          <w:iCs w:val="1"/>
          <w:color w:val="0F4761" w:themeColor="accent1" w:themeTint="FF" w:themeShade="BF"/>
          <w:sz w:val="24"/>
          <w:szCs w:val="24"/>
        </w:rPr>
        <w:t>Wisconsin, Michigan, Ohio, Illinois</w:t>
      </w:r>
    </w:p>
    <w:p w:rsidR="6D2383DE" w:rsidP="46F54CEB" w:rsidRDefault="6D2383DE" w14:paraId="756D72FB" w14:textId="730CDA32">
      <w:pPr>
        <w:spacing w:before="240" w:beforeAutospacing="off" w:after="240" w:afterAutospacing="off"/>
        <w:rPr>
          <w:rFonts w:ascii="Century Gothic" w:hAnsi="Century Gothic" w:eastAsia="Century Gothic" w:cs="Century Gothic"/>
          <w:noProof w:val="0"/>
          <w:sz w:val="22"/>
          <w:szCs w:val="22"/>
          <w:lang w:val="es-ES"/>
        </w:rPr>
      </w:pPr>
      <w:r w:rsidRPr="46F54CEB" w:rsidR="6D2383DE">
        <w:rPr>
          <w:rFonts w:ascii="Century Gothic" w:hAnsi="Century Gothic" w:eastAsia="Century Gothic" w:cs="Century Gothic"/>
          <w:noProof w:val="0"/>
          <w:sz w:val="22"/>
          <w:szCs w:val="22"/>
          <w:lang w:val="es-ES"/>
        </w:rPr>
        <w:t>Las nuevas atraccio</w:t>
      </w:r>
      <w:r w:rsidRPr="46F54CEB" w:rsidR="6D2383DE">
        <w:rPr>
          <w:rFonts w:ascii="Century Gothic" w:hAnsi="Century Gothic" w:eastAsia="Century Gothic" w:cs="Century Gothic"/>
          <w:noProof w:val="0"/>
          <w:sz w:val="22"/>
          <w:szCs w:val="22"/>
          <w:lang w:val="es-ES"/>
        </w:rPr>
        <w:t xml:space="preserve">nes de </w:t>
      </w:r>
      <w:r w:rsidRPr="46F54CEB" w:rsidR="6D2383DE">
        <w:rPr>
          <w:rFonts w:ascii="Century Gothic" w:hAnsi="Century Gothic" w:eastAsia="Century Gothic" w:cs="Century Gothic"/>
          <w:b w:val="0"/>
          <w:bCs w:val="0"/>
          <w:noProof w:val="0"/>
          <w:sz w:val="22"/>
          <w:szCs w:val="22"/>
          <w:lang w:val="es-ES"/>
        </w:rPr>
        <w:t>Chicago, Illinois</w:t>
      </w:r>
      <w:r w:rsidRPr="46F54CEB" w:rsidR="6D2383DE">
        <w:rPr>
          <w:rFonts w:ascii="Century Gothic" w:hAnsi="Century Gothic" w:eastAsia="Century Gothic" w:cs="Century Gothic"/>
          <w:b w:val="0"/>
          <w:bCs w:val="0"/>
          <w:noProof w:val="0"/>
          <w:sz w:val="22"/>
          <w:szCs w:val="22"/>
          <w:lang w:val="es-ES"/>
        </w:rPr>
        <w:t>, pa</w:t>
      </w:r>
      <w:r w:rsidRPr="46F54CEB" w:rsidR="6D2383DE">
        <w:rPr>
          <w:rFonts w:ascii="Century Gothic" w:hAnsi="Century Gothic" w:eastAsia="Century Gothic" w:cs="Century Gothic"/>
          <w:noProof w:val="0"/>
          <w:sz w:val="22"/>
          <w:szCs w:val="22"/>
          <w:lang w:val="es-ES"/>
        </w:rPr>
        <w:t xml:space="preserve">ra 2027 incluyen la apertura de </w:t>
      </w:r>
      <w:hyperlink r:id="R0fa84929734b4c6c">
        <w:r w:rsidRPr="46F54CEB" w:rsidR="6D2383DE">
          <w:rPr>
            <w:rStyle w:val="Hyperlink"/>
            <w:rFonts w:ascii="Century Gothic" w:hAnsi="Century Gothic" w:eastAsia="Century Gothic" w:cs="Century Gothic"/>
            <w:b w:val="1"/>
            <w:bCs w:val="1"/>
            <w:noProof w:val="0"/>
            <w:sz w:val="22"/>
            <w:szCs w:val="22"/>
            <w:lang w:val="es-ES"/>
          </w:rPr>
          <w:t>Universal Horror Unleashed</w:t>
        </w:r>
      </w:hyperlink>
      <w:r w:rsidRPr="46F54CEB" w:rsidR="6D2383DE">
        <w:rPr>
          <w:rFonts w:ascii="Century Gothic" w:hAnsi="Century Gothic" w:eastAsia="Century Gothic" w:cs="Century Gothic"/>
          <w:noProof w:val="0"/>
          <w:sz w:val="22"/>
          <w:szCs w:val="22"/>
          <w:lang w:val="es-ES"/>
        </w:rPr>
        <w:t xml:space="preserve"> y </w:t>
      </w:r>
      <w:hyperlink r:id="Rd6a8c02f6ebe4450">
        <w:r w:rsidRPr="46F54CEB" w:rsidR="6D2383DE">
          <w:rPr>
            <w:rStyle w:val="Hyperlink"/>
            <w:rFonts w:ascii="Century Gothic" w:hAnsi="Century Gothic" w:eastAsia="Century Gothic" w:cs="Century Gothic"/>
            <w:b w:val="1"/>
            <w:bCs w:val="1"/>
            <w:noProof w:val="0"/>
            <w:sz w:val="22"/>
            <w:szCs w:val="22"/>
            <w:lang w:val="es-ES"/>
          </w:rPr>
          <w:t>Candy Hall of Fame Experience</w:t>
        </w:r>
      </w:hyperlink>
      <w:r w:rsidRPr="46F54CEB" w:rsidR="6D2383DE">
        <w:rPr>
          <w:rFonts w:ascii="Century Gothic" w:hAnsi="Century Gothic" w:eastAsia="Century Gothic" w:cs="Century Gothic"/>
          <w:noProof w:val="0"/>
          <w:sz w:val="22"/>
          <w:szCs w:val="22"/>
          <w:lang w:val="es-ES"/>
        </w:rPr>
        <w:t xml:space="preserve">. La ciudad también será sede del escenario más importante del béisbol cuando el histórico </w:t>
      </w:r>
      <w:hyperlink r:id="Rc4c3e6266e0c4955">
        <w:r w:rsidRPr="46F54CEB" w:rsidR="6D2383DE">
          <w:rPr>
            <w:rStyle w:val="Hyperlink"/>
            <w:rFonts w:ascii="Century Gothic" w:hAnsi="Century Gothic" w:eastAsia="Century Gothic" w:cs="Century Gothic"/>
            <w:b w:val="1"/>
            <w:bCs w:val="1"/>
            <w:noProof w:val="0"/>
            <w:sz w:val="22"/>
            <w:szCs w:val="22"/>
            <w:lang w:val="es-ES"/>
          </w:rPr>
          <w:t>Wrigley Field</w:t>
        </w:r>
      </w:hyperlink>
      <w:r w:rsidRPr="46F54CEB" w:rsidR="6D2383DE">
        <w:rPr>
          <w:rFonts w:ascii="Century Gothic" w:hAnsi="Century Gothic" w:eastAsia="Century Gothic" w:cs="Century Gothic"/>
          <w:noProof w:val="0"/>
          <w:sz w:val="22"/>
          <w:szCs w:val="22"/>
          <w:lang w:val="es-ES"/>
        </w:rPr>
        <w:t xml:space="preserve"> reciba su primer </w:t>
      </w:r>
      <w:hyperlink r:id="Re27013c5c0e84dcd">
        <w:r w:rsidRPr="46F54CEB" w:rsidR="6D2383DE">
          <w:rPr>
            <w:rStyle w:val="Hyperlink"/>
            <w:rFonts w:ascii="Century Gothic" w:hAnsi="Century Gothic" w:eastAsia="Century Gothic" w:cs="Century Gothic"/>
            <w:b w:val="1"/>
            <w:bCs w:val="1"/>
            <w:noProof w:val="0"/>
            <w:sz w:val="22"/>
            <w:szCs w:val="22"/>
            <w:lang w:val="es-ES"/>
          </w:rPr>
          <w:t>MLB All-Star Game</w:t>
        </w:r>
      </w:hyperlink>
      <w:r w:rsidRPr="46F54CEB" w:rsidR="6D2383DE">
        <w:rPr>
          <w:rFonts w:ascii="Century Gothic" w:hAnsi="Century Gothic" w:eastAsia="Century Gothic" w:cs="Century Gothic"/>
          <w:noProof w:val="0"/>
          <w:sz w:val="22"/>
          <w:szCs w:val="22"/>
          <w:lang w:val="es-ES"/>
        </w:rPr>
        <w:t xml:space="preserve"> desde 1990.</w:t>
      </w:r>
    </w:p>
    <w:p w:rsidR="6D2383DE" w:rsidP="46F54CEB" w:rsidRDefault="6D2383DE" w14:paraId="0CA2BBAD" w14:textId="60FF67A7">
      <w:pPr>
        <w:spacing w:before="240" w:beforeAutospacing="off" w:after="240" w:afterAutospacing="off"/>
        <w:rPr>
          <w:rFonts w:ascii="Century Gothic" w:hAnsi="Century Gothic" w:eastAsia="Century Gothic" w:cs="Century Gothic"/>
          <w:b w:val="0"/>
          <w:bCs w:val="0"/>
          <w:noProof w:val="0"/>
          <w:sz w:val="22"/>
          <w:szCs w:val="22"/>
          <w:lang w:val="es-ES"/>
        </w:rPr>
      </w:pPr>
      <w:r w:rsidRPr="46F54CEB" w:rsidR="6D2383DE">
        <w:rPr>
          <w:rFonts w:ascii="Century Gothic" w:hAnsi="Century Gothic" w:eastAsia="Century Gothic" w:cs="Century Gothic"/>
          <w:b w:val="0"/>
          <w:bCs w:val="0"/>
          <w:noProof w:val="0"/>
          <w:sz w:val="22"/>
          <w:szCs w:val="22"/>
          <w:lang w:val="es-ES"/>
        </w:rPr>
        <w:t>Cincinnati, Ohio</w:t>
      </w:r>
      <w:r w:rsidRPr="46F54CEB" w:rsidR="6D2383DE">
        <w:rPr>
          <w:rFonts w:ascii="Century Gothic" w:hAnsi="Century Gothic" w:eastAsia="Century Gothic" w:cs="Century Gothic"/>
          <w:b w:val="0"/>
          <w:bCs w:val="0"/>
          <w:noProof w:val="0"/>
          <w:sz w:val="22"/>
          <w:szCs w:val="22"/>
          <w:lang w:val="es-ES"/>
        </w:rPr>
        <w:t>, entrará en 2027 con varios aniversarios importantes. La ciudad aparecerá en la prime</w:t>
      </w:r>
      <w:r w:rsidRPr="46F54CEB" w:rsidR="6D2383DE">
        <w:rPr>
          <w:rFonts w:ascii="Century Gothic" w:hAnsi="Century Gothic" w:eastAsia="Century Gothic" w:cs="Century Gothic"/>
          <w:noProof w:val="0"/>
          <w:sz w:val="22"/>
          <w:szCs w:val="22"/>
          <w:lang w:val="es-ES"/>
        </w:rPr>
        <w:t xml:space="preserve">ra edición del </w:t>
      </w:r>
      <w:hyperlink r:id="Rea6cf6774be74f55">
        <w:r w:rsidRPr="46F54CEB" w:rsidR="6D2383DE">
          <w:rPr>
            <w:rStyle w:val="Hyperlink"/>
            <w:rFonts w:ascii="Century Gothic" w:hAnsi="Century Gothic" w:eastAsia="Century Gothic" w:cs="Century Gothic"/>
            <w:b w:val="1"/>
            <w:bCs w:val="1"/>
            <w:noProof w:val="0"/>
            <w:sz w:val="22"/>
            <w:szCs w:val="22"/>
            <w:lang w:val="es-ES"/>
          </w:rPr>
          <w:t>Michelin Guide Great Lakes</w:t>
        </w:r>
      </w:hyperlink>
      <w:r w:rsidRPr="46F54CEB" w:rsidR="6D2383DE">
        <w:rPr>
          <w:rFonts w:ascii="Century Gothic" w:hAnsi="Century Gothic" w:eastAsia="Century Gothic" w:cs="Century Gothic"/>
          <w:noProof w:val="0"/>
          <w:sz w:val="22"/>
          <w:szCs w:val="22"/>
          <w:lang w:val="es-ES"/>
        </w:rPr>
        <w:t>, mientras que el n</w:t>
      </w:r>
      <w:r w:rsidRPr="46F54CEB" w:rsidR="6D2383DE">
        <w:rPr>
          <w:rFonts w:ascii="Century Gothic" w:hAnsi="Century Gothic" w:eastAsia="Century Gothic" w:cs="Century Gothic"/>
          <w:b w:val="0"/>
          <w:bCs w:val="0"/>
          <w:noProof w:val="0"/>
          <w:sz w:val="22"/>
          <w:szCs w:val="22"/>
          <w:lang w:val="es-ES"/>
        </w:rPr>
        <w:t xml:space="preserve">uevo </w:t>
      </w:r>
      <w:r w:rsidRPr="46F54CEB" w:rsidR="6D2383DE">
        <w:rPr>
          <w:rFonts w:ascii="Century Gothic" w:hAnsi="Century Gothic" w:eastAsia="Century Gothic" w:cs="Century Gothic"/>
          <w:b w:val="0"/>
          <w:bCs w:val="0"/>
          <w:noProof w:val="0"/>
          <w:sz w:val="22"/>
          <w:szCs w:val="22"/>
          <w:lang w:val="es-ES"/>
        </w:rPr>
        <w:t>Fidelity Hotel</w:t>
      </w:r>
      <w:r w:rsidRPr="46F54CEB" w:rsidR="6D2383DE">
        <w:rPr>
          <w:rFonts w:ascii="Century Gothic" w:hAnsi="Century Gothic" w:eastAsia="Century Gothic" w:cs="Century Gothic"/>
          <w:b w:val="0"/>
          <w:bCs w:val="0"/>
          <w:noProof w:val="0"/>
          <w:sz w:val="22"/>
          <w:szCs w:val="22"/>
          <w:lang w:val="es-ES"/>
        </w:rPr>
        <w:t xml:space="preserve">, apenas el segundo </w:t>
      </w:r>
      <w:r w:rsidRPr="46F54CEB" w:rsidR="6D2383DE">
        <w:rPr>
          <w:rFonts w:ascii="Century Gothic" w:hAnsi="Century Gothic" w:eastAsia="Century Gothic" w:cs="Century Gothic"/>
          <w:b w:val="0"/>
          <w:bCs w:val="0"/>
          <w:noProof w:val="0"/>
          <w:sz w:val="22"/>
          <w:szCs w:val="22"/>
          <w:lang w:val="es-ES"/>
        </w:rPr>
        <w:t>de su tipo en Estados Unidos, transformará el histórico edificio Gwynne de estilo Beaux-Arts en una propiedad boutique de 165 habitaciones.</w:t>
      </w:r>
    </w:p>
    <w:p w:rsidR="6D2383DE" w:rsidP="46F54CEB" w:rsidRDefault="6D2383DE" w14:paraId="0AFEFE37" w14:textId="01E48CD5">
      <w:pPr>
        <w:spacing w:before="240" w:beforeAutospacing="off" w:after="240" w:afterAutospacing="off"/>
      </w:pPr>
      <w:r w:rsidRPr="46F54CEB" w:rsidR="6D2383DE">
        <w:rPr>
          <w:rFonts w:ascii="Century Gothic" w:hAnsi="Century Gothic" w:eastAsia="Century Gothic" w:cs="Century Gothic"/>
          <w:b w:val="0"/>
          <w:bCs w:val="0"/>
          <w:noProof w:val="0"/>
          <w:sz w:val="22"/>
          <w:szCs w:val="22"/>
          <w:lang w:val="es-ES"/>
        </w:rPr>
        <w:t>El año también traerá celebraciones de</w:t>
      </w:r>
      <w:r w:rsidRPr="46F54CEB" w:rsidR="6D2383DE">
        <w:rPr>
          <w:rFonts w:ascii="Century Gothic" w:hAnsi="Century Gothic" w:eastAsia="Century Gothic" w:cs="Century Gothic"/>
          <w:b w:val="0"/>
          <w:bCs w:val="0"/>
          <w:noProof w:val="0"/>
          <w:sz w:val="22"/>
          <w:szCs w:val="22"/>
          <w:lang w:val="es-ES"/>
        </w:rPr>
        <w:t xml:space="preserve"> aniversario: </w:t>
      </w:r>
      <w:r w:rsidRPr="46F54CEB" w:rsidR="6D2383DE">
        <w:rPr>
          <w:rFonts w:ascii="Century Gothic" w:hAnsi="Century Gothic" w:eastAsia="Century Gothic" w:cs="Century Gothic"/>
          <w:b w:val="0"/>
          <w:bCs w:val="0"/>
          <w:noProof w:val="0"/>
          <w:sz w:val="22"/>
          <w:szCs w:val="22"/>
          <w:lang w:val="es-ES"/>
        </w:rPr>
        <w:t>Findlay Market</w:t>
      </w:r>
      <w:r w:rsidRPr="46F54CEB" w:rsidR="6D2383DE">
        <w:rPr>
          <w:rFonts w:ascii="Century Gothic" w:hAnsi="Century Gothic" w:eastAsia="Century Gothic" w:cs="Century Gothic"/>
          <w:b w:val="0"/>
          <w:bCs w:val="0"/>
          <w:noProof w:val="0"/>
          <w:sz w:val="22"/>
          <w:szCs w:val="22"/>
          <w:lang w:val="es-ES"/>
        </w:rPr>
        <w:t xml:space="preserve"> c</w:t>
      </w:r>
      <w:r w:rsidRPr="46F54CEB" w:rsidR="6D2383DE">
        <w:rPr>
          <w:rFonts w:ascii="Century Gothic" w:hAnsi="Century Gothic" w:eastAsia="Century Gothic" w:cs="Century Gothic"/>
          <w:b w:val="0"/>
          <w:bCs w:val="0"/>
          <w:noProof w:val="0"/>
          <w:sz w:val="22"/>
          <w:szCs w:val="22"/>
          <w:lang w:val="es-ES"/>
        </w:rPr>
        <w:t xml:space="preserve">umplirá 175 años; </w:t>
      </w:r>
      <w:hyperlink r:id="R9d0f943ebd5f4433">
        <w:r w:rsidRPr="46F54CEB" w:rsidR="6D2383DE">
          <w:rPr>
            <w:rStyle w:val="Hyperlink"/>
            <w:rFonts w:ascii="Century Gothic" w:hAnsi="Century Gothic" w:eastAsia="Century Gothic" w:cs="Century Gothic"/>
            <w:b w:val="1"/>
            <w:bCs w:val="1"/>
            <w:noProof w:val="0"/>
            <w:sz w:val="22"/>
            <w:szCs w:val="22"/>
            <w:lang w:val="es-ES"/>
          </w:rPr>
          <w:t>ArtsWave</w:t>
        </w:r>
      </w:hyperlink>
      <w:r w:rsidRPr="46F54CEB" w:rsidR="6D2383DE">
        <w:rPr>
          <w:rFonts w:ascii="Century Gothic" w:hAnsi="Century Gothic" w:eastAsia="Century Gothic" w:cs="Century Gothic"/>
          <w:b w:val="1"/>
          <w:bCs w:val="1"/>
          <w:noProof w:val="0"/>
          <w:sz w:val="22"/>
          <w:szCs w:val="22"/>
          <w:lang w:val="es-ES"/>
        </w:rPr>
        <w:t xml:space="preserve"> </w:t>
      </w:r>
      <w:r w:rsidRPr="46F54CEB" w:rsidR="6D2383DE">
        <w:rPr>
          <w:rFonts w:ascii="Century Gothic" w:hAnsi="Century Gothic" w:eastAsia="Century Gothic" w:cs="Century Gothic"/>
          <w:b w:val="0"/>
          <w:bCs w:val="0"/>
          <w:noProof w:val="0"/>
          <w:sz w:val="22"/>
          <w:szCs w:val="22"/>
          <w:lang w:val="es-ES"/>
        </w:rPr>
        <w:t>celebra</w:t>
      </w:r>
      <w:r w:rsidRPr="46F54CEB" w:rsidR="6D2383DE">
        <w:rPr>
          <w:rFonts w:ascii="Century Gothic" w:hAnsi="Century Gothic" w:eastAsia="Century Gothic" w:cs="Century Gothic"/>
          <w:noProof w:val="0"/>
          <w:sz w:val="22"/>
          <w:szCs w:val="22"/>
          <w:lang w:val="es-ES"/>
        </w:rPr>
        <w:t>rá su centenario con una celebración regional de “100 Days of Arts”</w:t>
      </w:r>
      <w:r w:rsidRPr="46F54CEB" w:rsidR="6D2383DE">
        <w:rPr>
          <w:rFonts w:ascii="Century Gothic" w:hAnsi="Century Gothic" w:eastAsia="Century Gothic" w:cs="Century Gothic"/>
          <w:b w:val="0"/>
          <w:bCs w:val="0"/>
          <w:noProof w:val="0"/>
          <w:sz w:val="22"/>
          <w:szCs w:val="22"/>
          <w:lang w:val="es-ES"/>
        </w:rPr>
        <w:t xml:space="preserve">; y los </w:t>
      </w:r>
      <w:r w:rsidRPr="46F54CEB" w:rsidR="6D2383DE">
        <w:rPr>
          <w:rFonts w:ascii="Century Gothic" w:hAnsi="Century Gothic" w:eastAsia="Century Gothic" w:cs="Century Gothic"/>
          <w:b w:val="0"/>
          <w:bCs w:val="0"/>
          <w:noProof w:val="0"/>
          <w:sz w:val="22"/>
          <w:szCs w:val="22"/>
          <w:lang w:val="es-ES"/>
        </w:rPr>
        <w:t>Duncanson Murals</w:t>
      </w:r>
      <w:r w:rsidRPr="46F54CEB" w:rsidR="6D2383DE">
        <w:rPr>
          <w:rFonts w:ascii="Century Gothic" w:hAnsi="Century Gothic" w:eastAsia="Century Gothic" w:cs="Century Gothic"/>
          <w:b w:val="0"/>
          <w:bCs w:val="0"/>
          <w:noProof w:val="0"/>
          <w:sz w:val="22"/>
          <w:szCs w:val="22"/>
          <w:lang w:val="es-ES"/>
        </w:rPr>
        <w:t xml:space="preserve"> del Taft Museum of Art —creados por el pionero artista afroamericano</w:t>
      </w:r>
      <w:r w:rsidRPr="46F54CEB" w:rsidR="6D2383DE">
        <w:rPr>
          <w:rFonts w:ascii="Century Gothic" w:hAnsi="Century Gothic" w:eastAsia="Century Gothic" w:cs="Century Gothic"/>
          <w:noProof w:val="0"/>
          <w:sz w:val="22"/>
          <w:szCs w:val="22"/>
          <w:lang w:val="es-ES"/>
        </w:rPr>
        <w:t xml:space="preserve"> Robert S. Duncanson— celebrarán su 175 aniversario como algunas de las obras de arte anteriores a la Guerra Civil más importantes que sobreviven en el país.</w:t>
      </w:r>
    </w:p>
    <w:p w:rsidR="6D2383DE" w:rsidP="46F54CEB" w:rsidRDefault="6D2383DE" w14:paraId="7E10780D" w14:textId="0EBBFE90">
      <w:pPr>
        <w:spacing w:before="240" w:beforeAutospacing="off" w:after="240" w:afterAutospacing="off"/>
      </w:pPr>
      <w:hyperlink r:id="R647a97b87ee44b9c">
        <w:r w:rsidRPr="46F54CEB" w:rsidR="6D2383DE">
          <w:rPr>
            <w:rStyle w:val="Hyperlink"/>
            <w:b w:val="1"/>
            <w:bCs w:val="1"/>
            <w:noProof w:val="0"/>
            <w:lang w:val="es-ES"/>
          </w:rPr>
          <w:t>Milwaukee</w:t>
        </w:r>
      </w:hyperlink>
      <w:r w:rsidRPr="46F54CEB" w:rsidR="6D2383DE">
        <w:rPr>
          <w:rFonts w:ascii="Century Gothic" w:hAnsi="Century Gothic" w:eastAsia="Century Gothic" w:cs="Century Gothic"/>
          <w:b w:val="0"/>
          <w:bCs w:val="0"/>
          <w:noProof w:val="0"/>
          <w:sz w:val="22"/>
          <w:szCs w:val="22"/>
          <w:lang w:val="es-ES"/>
        </w:rPr>
        <w:t>, Wisconsin</w:t>
      </w:r>
      <w:r w:rsidRPr="46F54CEB" w:rsidR="6D2383DE">
        <w:rPr>
          <w:rFonts w:ascii="Century Gothic" w:hAnsi="Century Gothic" w:eastAsia="Century Gothic" w:cs="Century Gothic"/>
          <w:b w:val="0"/>
          <w:bCs w:val="0"/>
          <w:noProof w:val="0"/>
          <w:sz w:val="22"/>
          <w:szCs w:val="22"/>
          <w:lang w:val="es-ES"/>
        </w:rPr>
        <w:t xml:space="preserve">, </w:t>
      </w:r>
      <w:r w:rsidRPr="46F54CEB" w:rsidR="6D2383DE">
        <w:rPr>
          <w:rFonts w:ascii="Century Gothic" w:hAnsi="Century Gothic" w:eastAsia="Century Gothic" w:cs="Century Gothic"/>
          <w:noProof w:val="0"/>
          <w:sz w:val="22"/>
          <w:szCs w:val="22"/>
          <w:lang w:val="es-ES"/>
        </w:rPr>
        <w:t xml:space="preserve">tendrá varias grandes aperturas en 2027: dos nuevos hoteles AC by Marriott y el </w:t>
      </w:r>
      <w:hyperlink r:id="R7259781d76de4bec">
        <w:r w:rsidRPr="46F54CEB" w:rsidR="6D2383DE">
          <w:rPr>
            <w:rStyle w:val="Hyperlink"/>
            <w:b w:val="1"/>
            <w:bCs w:val="1"/>
            <w:noProof w:val="0"/>
            <w:lang w:val="es-ES"/>
          </w:rPr>
          <w:t>Nature &amp; Culture Museum of Wisconsin</w:t>
        </w:r>
      </w:hyperlink>
      <w:r w:rsidRPr="46F54CEB" w:rsidR="6D2383DE">
        <w:rPr>
          <w:rFonts w:ascii="Century Gothic" w:hAnsi="Century Gothic" w:eastAsia="Century Gothic" w:cs="Century Gothic"/>
          <w:noProof w:val="0"/>
          <w:sz w:val="22"/>
          <w:szCs w:val="22"/>
          <w:lang w:val="es-ES"/>
        </w:rPr>
        <w:t>, con una inversión de 255 millones de dólares, un sucesor renovado del Milwaukee Public Museum de 200,000 pies cuadrados que contará con exposiciones inmersivas, un planetario, jardín de mariposas y terraza en la azotea.</w:t>
      </w:r>
    </w:p>
    <w:p w:rsidR="6D2383DE" w:rsidP="46F54CEB" w:rsidRDefault="6D2383DE" w14:paraId="597B0872" w14:textId="6C3097E5">
      <w:pPr>
        <w:spacing w:before="240" w:beforeAutospacing="off" w:after="240" w:afterAutospacing="off"/>
        <w:rPr>
          <w:rFonts w:ascii="Century Gothic" w:hAnsi="Century Gothic" w:eastAsia="Century Gothic" w:cs="Century Gothic"/>
          <w:noProof w:val="0"/>
          <w:sz w:val="22"/>
          <w:szCs w:val="22"/>
          <w:lang w:val="es-ES"/>
        </w:rPr>
      </w:pPr>
      <w:r w:rsidRPr="46F54CEB" w:rsidR="6D2383DE">
        <w:rPr>
          <w:rFonts w:ascii="Century Gothic" w:hAnsi="Century Gothic" w:eastAsia="Century Gothic" w:cs="Century Gothic"/>
          <w:noProof w:val="0"/>
          <w:sz w:val="22"/>
          <w:szCs w:val="22"/>
          <w:lang w:val="es-ES"/>
        </w:rPr>
        <w:t>Otros atractivos incluyen visitas públicas a una casa de Frank Lloyd Wright de 1916 restaurada en Burnham Block; la restauración de 6.8 millones de dólares de la sede de Harley-Davidson, que incluirá una nueva destilería artesanal; y una remodelación de 95.2 millones de dólares del aeropuerto de Milwaukee, que contempla una nueva termina</w:t>
      </w:r>
      <w:r w:rsidRPr="46F54CEB" w:rsidR="6D2383DE">
        <w:rPr>
          <w:rFonts w:ascii="Century Gothic" w:hAnsi="Century Gothic" w:eastAsia="Century Gothic" w:cs="Century Gothic"/>
          <w:noProof w:val="0"/>
          <w:sz w:val="22"/>
          <w:szCs w:val="22"/>
          <w:lang w:val="es-ES"/>
        </w:rPr>
        <w:t>l internacional.</w:t>
      </w:r>
    </w:p>
    <w:p w:rsidR="6D2383DE" w:rsidP="46F54CEB" w:rsidRDefault="6D2383DE" w14:paraId="4FB3F582" w14:textId="53024E25">
      <w:pPr>
        <w:spacing w:before="240" w:beforeAutospacing="off" w:after="240" w:afterAutospacing="off"/>
        <w:rPr>
          <w:rFonts w:ascii="Century Gothic" w:hAnsi="Century Gothic" w:eastAsia="Century Gothic" w:cs="Century Gothic"/>
          <w:b w:val="0"/>
          <w:bCs w:val="0"/>
          <w:noProof w:val="0"/>
          <w:sz w:val="22"/>
          <w:szCs w:val="22"/>
          <w:lang w:val="es-ES"/>
        </w:rPr>
      </w:pPr>
      <w:r w:rsidRPr="46F54CEB" w:rsidR="6D2383DE">
        <w:rPr>
          <w:rFonts w:ascii="Century Gothic" w:hAnsi="Century Gothic" w:eastAsia="Century Gothic" w:cs="Century Gothic"/>
          <w:noProof w:val="0"/>
          <w:sz w:val="22"/>
          <w:szCs w:val="22"/>
          <w:lang w:val="es-ES"/>
        </w:rPr>
        <w:t xml:space="preserve">El </w:t>
      </w:r>
      <w:hyperlink r:id="Raad40663564c44cc">
        <w:r w:rsidRPr="46F54CEB" w:rsidR="6D2383DE">
          <w:rPr>
            <w:rStyle w:val="Hyperlink"/>
            <w:rFonts w:ascii="Century Gothic" w:hAnsi="Century Gothic" w:eastAsia="Century Gothic" w:cs="Century Gothic"/>
            <w:b w:val="1"/>
            <w:bCs w:val="1"/>
            <w:noProof w:val="0"/>
            <w:sz w:val="22"/>
            <w:szCs w:val="22"/>
            <w:lang w:val="es-ES"/>
          </w:rPr>
          <w:t xml:space="preserve">Motown </w:t>
        </w:r>
        <w:r w:rsidRPr="46F54CEB" w:rsidR="6D2383DE">
          <w:rPr>
            <w:rStyle w:val="Hyperlink"/>
            <w:rFonts w:ascii="Century Gothic" w:hAnsi="Century Gothic" w:eastAsia="Century Gothic" w:cs="Century Gothic"/>
            <w:b w:val="1"/>
            <w:bCs w:val="1"/>
            <w:noProof w:val="0"/>
            <w:sz w:val="22"/>
            <w:szCs w:val="22"/>
            <w:lang w:val="es-ES"/>
          </w:rPr>
          <w:t>Museum</w:t>
        </w:r>
        <w:r w:rsidRPr="46F54CEB" w:rsidR="6D2383DE">
          <w:rPr>
            <w:rStyle w:val="Hyperlink"/>
            <w:rFonts w:ascii="Century Gothic" w:hAnsi="Century Gothic" w:eastAsia="Century Gothic" w:cs="Century Gothic"/>
            <w:b w:val="1"/>
            <w:bCs w:val="1"/>
            <w:noProof w:val="0"/>
            <w:sz w:val="22"/>
            <w:szCs w:val="22"/>
            <w:lang w:val="es-ES"/>
          </w:rPr>
          <w:t xml:space="preserve"> de Detroit</w:t>
        </w:r>
      </w:hyperlink>
      <w:r w:rsidRPr="46F54CEB" w:rsidR="6D2383DE">
        <w:rPr>
          <w:rFonts w:ascii="Century Gothic" w:hAnsi="Century Gothic" w:eastAsia="Century Gothic" w:cs="Century Gothic"/>
          <w:noProof w:val="0"/>
          <w:sz w:val="22"/>
          <w:szCs w:val="22"/>
          <w:lang w:val="es-ES"/>
        </w:rPr>
        <w:t xml:space="preserve"> </w:t>
      </w:r>
      <w:r w:rsidRPr="46F54CEB" w:rsidR="6D2383DE">
        <w:rPr>
          <w:rFonts w:ascii="Century Gothic" w:hAnsi="Century Gothic" w:eastAsia="Century Gothic" w:cs="Century Gothic"/>
          <w:b w:val="0"/>
          <w:bCs w:val="0"/>
          <w:noProof w:val="0"/>
          <w:sz w:val="22"/>
          <w:szCs w:val="22"/>
          <w:lang w:val="es-ES"/>
        </w:rPr>
        <w:t xml:space="preserve">reabrirá en la primavera de 2027 después de una expansión de 75 millones de dólares en el estudio original </w:t>
      </w:r>
      <w:r w:rsidRPr="46F54CEB" w:rsidR="6D2383DE">
        <w:rPr>
          <w:rFonts w:ascii="Century Gothic" w:hAnsi="Century Gothic" w:eastAsia="Century Gothic" w:cs="Century Gothic"/>
          <w:b w:val="0"/>
          <w:bCs w:val="0"/>
          <w:noProof w:val="0"/>
          <w:sz w:val="22"/>
          <w:szCs w:val="22"/>
          <w:lang w:val="es-ES"/>
        </w:rPr>
        <w:t>Hitsville</w:t>
      </w:r>
      <w:r w:rsidRPr="46F54CEB" w:rsidR="6D2383DE">
        <w:rPr>
          <w:rFonts w:ascii="Century Gothic" w:hAnsi="Century Gothic" w:eastAsia="Century Gothic" w:cs="Century Gothic"/>
          <w:b w:val="0"/>
          <w:bCs w:val="0"/>
          <w:noProof w:val="0"/>
          <w:sz w:val="22"/>
          <w:szCs w:val="22"/>
          <w:lang w:val="es-ES"/>
        </w:rPr>
        <w:t xml:space="preserve"> U.S.A., donde Berry Gordy fundó Motown Records en 1959.</w:t>
      </w:r>
    </w:p>
    <w:p w:rsidR="6D2383DE" w:rsidP="46F54CEB" w:rsidRDefault="6D2383DE" w14:paraId="48602BA2" w14:textId="4D25E6BE">
      <w:pPr>
        <w:spacing w:before="240" w:beforeAutospacing="off" w:after="240" w:afterAutospacing="off"/>
      </w:pPr>
      <w:r w:rsidRPr="46F54CEB" w:rsidR="6D2383DE">
        <w:rPr>
          <w:rFonts w:ascii="Century Gothic" w:hAnsi="Century Gothic" w:eastAsia="Century Gothic" w:cs="Century Gothic"/>
          <w:b w:val="0"/>
          <w:bCs w:val="0"/>
          <w:noProof w:val="0"/>
          <w:sz w:val="22"/>
          <w:szCs w:val="22"/>
          <w:lang w:val="es-ES"/>
        </w:rPr>
        <w:t xml:space="preserve">La nueva fase presentará </w:t>
      </w:r>
      <w:r w:rsidRPr="46F54CEB" w:rsidR="6D2383DE">
        <w:rPr>
          <w:rFonts w:ascii="Century Gothic" w:hAnsi="Century Gothic" w:eastAsia="Century Gothic" w:cs="Century Gothic"/>
          <w:b w:val="0"/>
          <w:bCs w:val="0"/>
          <w:noProof w:val="0"/>
          <w:sz w:val="22"/>
          <w:szCs w:val="22"/>
          <w:lang w:val="es-ES"/>
        </w:rPr>
        <w:t>Hitsville NEXT</w:t>
      </w:r>
      <w:r w:rsidRPr="46F54CEB" w:rsidR="6D2383DE">
        <w:rPr>
          <w:rFonts w:ascii="Century Gothic" w:hAnsi="Century Gothic" w:eastAsia="Century Gothic" w:cs="Century Gothic"/>
          <w:b w:val="0"/>
          <w:bCs w:val="0"/>
          <w:noProof w:val="0"/>
          <w:sz w:val="22"/>
          <w:szCs w:val="22"/>
          <w:lang w:val="es-ES"/>
        </w:rPr>
        <w:t>, una zona creativa para emprendimiento, entretenimiento y educación, j</w:t>
      </w:r>
      <w:r w:rsidRPr="46F54CEB" w:rsidR="6D2383DE">
        <w:rPr>
          <w:rFonts w:ascii="Century Gothic" w:hAnsi="Century Gothic" w:eastAsia="Century Gothic" w:cs="Century Gothic"/>
          <w:noProof w:val="0"/>
          <w:sz w:val="22"/>
          <w:szCs w:val="22"/>
          <w:lang w:val="es-ES"/>
        </w:rPr>
        <w:t>unto con un estudio profesional de grabación, un moderno teatro de espectáculos, exposiciones interactivas y una cafetería.</w:t>
      </w:r>
    </w:p>
    <w:p w:rsidR="6D2383DE" w:rsidP="46F54CEB" w:rsidRDefault="6D2383DE" w14:paraId="446B7BE2" w14:textId="359DD0A9">
      <w:pPr>
        <w:pStyle w:val="Normal"/>
      </w:pPr>
      <w:r w:rsidRPr="46F54CEB" w:rsidR="6D2383DE">
        <w:rPr>
          <w:rFonts w:ascii="Century Gothic" w:hAnsi="Century Gothic" w:eastAsia="Century Gothic" w:cs="Century Gothic"/>
          <w:noProof w:val="0"/>
          <w:sz w:val="22"/>
          <w:szCs w:val="22"/>
          <w:lang w:val="es-ES"/>
        </w:rPr>
        <w:t xml:space="preserve">Detroit también añadirá tres grandes hoteles en el centro, con más de 1,000 nuevas habitaciones. </w:t>
      </w:r>
      <w:hyperlink r:id="R8c54ce09c8ca4141">
        <w:r w:rsidRPr="46F54CEB" w:rsidR="6D2383DE">
          <w:rPr>
            <w:rStyle w:val="Hyperlink"/>
            <w:b w:val="1"/>
            <w:bCs w:val="1"/>
            <w:noProof w:val="0"/>
            <w:lang w:val="es-ES"/>
          </w:rPr>
          <w:t>The NoMad</w:t>
        </w:r>
      </w:hyperlink>
      <w:r w:rsidRPr="46F54CEB" w:rsidR="6D2383DE">
        <w:rPr>
          <w:rFonts w:ascii="Century Gothic" w:hAnsi="Century Gothic" w:eastAsia="Century Gothic" w:cs="Century Gothic"/>
          <w:noProof w:val="0"/>
          <w:sz w:val="22"/>
          <w:szCs w:val="22"/>
          <w:lang w:val="es-ES"/>
        </w:rPr>
        <w:t xml:space="preserve"> abrirá 180 habitaciones sobre Michigan Central Station, una de las mayores renovaciones históricas del país. </w:t>
      </w:r>
      <w:hyperlink r:id="R7488935a2a6f483c">
        <w:r w:rsidRPr="46F54CEB" w:rsidR="6D2383DE">
          <w:rPr>
            <w:rStyle w:val="Hyperlink"/>
            <w:b w:val="1"/>
            <w:bCs w:val="1"/>
            <w:noProof w:val="0"/>
            <w:lang w:val="es-ES"/>
          </w:rPr>
          <w:t>The Detroit EDITION</w:t>
        </w:r>
      </w:hyperlink>
      <w:r w:rsidRPr="46F54CEB" w:rsidR="6D2383DE">
        <w:rPr>
          <w:rFonts w:ascii="Century Gothic" w:hAnsi="Century Gothic" w:eastAsia="Century Gothic" w:cs="Century Gothic"/>
          <w:noProof w:val="0"/>
          <w:sz w:val="22"/>
          <w:szCs w:val="22"/>
          <w:lang w:val="es-ES"/>
        </w:rPr>
        <w:t xml:space="preserve">, el primer hotel cinco estrellas de la ciudad, aportará 227 habitaciones al histórico sitio de Hudson’s, que alguna vez albergó los icónicos grandes almacenes. Finalmente, </w:t>
      </w:r>
      <w:hyperlink r:id="R4d019d3642ef49b2">
        <w:r w:rsidRPr="46F54CEB" w:rsidR="6D2383DE">
          <w:rPr>
            <w:rStyle w:val="Hyperlink"/>
            <w:b w:val="1"/>
            <w:bCs w:val="1"/>
            <w:noProof w:val="0"/>
            <w:lang w:val="es-ES"/>
          </w:rPr>
          <w:t>JW Marriott</w:t>
        </w:r>
      </w:hyperlink>
      <w:r w:rsidRPr="46F54CEB" w:rsidR="6D2383DE">
        <w:rPr>
          <w:rFonts w:ascii="Century Gothic" w:hAnsi="Century Gothic" w:eastAsia="Century Gothic" w:cs="Century Gothic"/>
          <w:noProof w:val="0"/>
          <w:sz w:val="22"/>
          <w:szCs w:val="22"/>
          <w:lang w:val="es-ES"/>
        </w:rPr>
        <w:t xml:space="preserve"> ofrecerá 601 habitaciones y estará conectado directamente con el Huntington Place Convention Center, atendiendo a viajeros de convenciones y negocios.</w:t>
      </w:r>
    </w:p>
    <w:p w:rsidR="6D2383DE" w:rsidP="46F54CEB" w:rsidRDefault="6D2383DE" w14:paraId="664F7DF6" w14:textId="057F1B73">
      <w:pPr>
        <w:pStyle w:val="Heading3"/>
        <w:keepNext w:val="0"/>
        <w:keepLines w:val="0"/>
        <w:spacing w:before="0" w:beforeAutospacing="off" w:after="0" w:afterAutospacing="off"/>
        <w:contextualSpacing w:val="1"/>
        <w:jc w:val="both"/>
      </w:pPr>
      <w:r w:rsidRPr="46F54CEB" w:rsidR="6D2383DE">
        <w:rPr>
          <w:rFonts w:ascii="Aptos" w:hAnsi="Aptos" w:eastAsia="Aptos" w:cs="" w:asciiTheme="minorAscii" w:hAnsiTheme="minorAscii" w:eastAsiaTheme="minorAscii" w:cstheme="minorBidi"/>
          <w:b w:val="1"/>
          <w:bCs w:val="1"/>
          <w:color w:val="0F4761" w:themeColor="accent1" w:themeTint="FF" w:themeShade="BF"/>
          <w:sz w:val="32"/>
          <w:szCs w:val="32"/>
          <w:u w:val="none"/>
          <w:lang w:eastAsia="en-US" w:bidi="ar-SA"/>
        </w:rPr>
        <w:t>Sur</w:t>
      </w:r>
    </w:p>
    <w:p w:rsidR="6D2383DE" w:rsidP="46F54CEB" w:rsidRDefault="6D2383DE" w14:paraId="3EBCE6BF" w14:textId="26CBF863">
      <w:pPr>
        <w:pStyle w:val="Normal"/>
        <w:keepNext w:val="0"/>
        <w:keepLines w:val="0"/>
      </w:pPr>
      <w:r w:rsidRPr="46F54CEB" w:rsidR="6D2383DE">
        <w:rPr>
          <w:rFonts w:ascii="Aptos" w:hAnsi="Aptos" w:eastAsia="Aptos" w:cs="Aptos" w:asciiTheme="minorAscii" w:hAnsiTheme="minorAscii" w:eastAsiaTheme="minorAscii" w:cstheme="minorAscii"/>
          <w:i w:val="1"/>
          <w:iCs w:val="1"/>
          <w:color w:val="0F4761" w:themeColor="accent1" w:themeTint="FF" w:themeShade="BF"/>
          <w:sz w:val="24"/>
          <w:szCs w:val="24"/>
        </w:rPr>
        <w:t>Kentucky</w:t>
      </w:r>
      <w:r w:rsidRPr="46F54CEB" w:rsidR="6D2383DE">
        <w:rPr>
          <w:rFonts w:ascii="Aptos" w:hAnsi="Aptos" w:eastAsia="Aptos" w:cs="Aptos" w:asciiTheme="minorAscii" w:hAnsiTheme="minorAscii" w:eastAsiaTheme="minorAscii" w:cstheme="minorAscii"/>
          <w:i w:val="1"/>
          <w:iCs w:val="1"/>
          <w:color w:val="0F4761" w:themeColor="accent1" w:themeTint="FF" w:themeShade="BF"/>
          <w:sz w:val="24"/>
          <w:szCs w:val="24"/>
        </w:rPr>
        <w:t>, Luisiana, Missouri, Florida, Carolina del Norte, Tennessee, Georgia, Texas</w:t>
      </w:r>
    </w:p>
    <w:p w:rsidR="6D2383DE" w:rsidP="46F54CEB" w:rsidRDefault="6D2383DE" w14:paraId="38B28FA5" w14:textId="7FC42C28">
      <w:pPr>
        <w:spacing w:before="240" w:beforeAutospacing="off" w:after="240" w:afterAutospacing="off"/>
        <w:jc w:val="both"/>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pPr>
      <w:r w:rsidRPr="46F54CEB" w:rsidR="6D2383DE">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t>2026</w:t>
      </w:r>
    </w:p>
    <w:p w:rsidR="35A90C6A" w:rsidP="46F54CEB" w:rsidRDefault="35A90C6A" w14:paraId="53416AE6" w14:textId="2C6FA3C4">
      <w:pPr>
        <w:spacing w:before="240" w:beforeAutospacing="off" w:after="240" w:afterAutospacing="off"/>
        <w:rPr>
          <w:rFonts w:ascii="Century Gothic" w:hAnsi="Century Gothic" w:eastAsia="Century Gothic" w:cs="Century Gothic"/>
          <w:b w:val="0"/>
          <w:bCs w:val="0"/>
          <w:noProof w:val="0"/>
          <w:sz w:val="22"/>
          <w:szCs w:val="22"/>
          <w:lang w:val="es-ES"/>
        </w:rPr>
      </w:pPr>
      <w:hyperlink r:id="Rcb0c3e95a67a441d">
        <w:r w:rsidRPr="46F54CEB" w:rsidR="35A90C6A">
          <w:rPr>
            <w:rStyle w:val="Hyperlink"/>
            <w:rFonts w:ascii="Century Gothic" w:hAnsi="Century Gothic" w:eastAsia="Century Gothic" w:cs="Century Gothic"/>
            <w:b w:val="1"/>
            <w:bCs w:val="1"/>
            <w:noProof w:val="0"/>
            <w:sz w:val="22"/>
            <w:szCs w:val="22"/>
            <w:lang w:val="es-ES"/>
          </w:rPr>
          <w:t>Dolly Parton’s SongTeller Hotel</w:t>
        </w:r>
      </w:hyperlink>
      <w:r w:rsidRPr="46F54CEB" w:rsidR="35A90C6A">
        <w:rPr>
          <w:rFonts w:ascii="Century Gothic" w:hAnsi="Century Gothic" w:eastAsia="Century Gothic" w:cs="Century Gothic"/>
          <w:b w:val="0"/>
          <w:bCs w:val="0"/>
          <w:noProof w:val="0"/>
          <w:sz w:val="22"/>
          <w:szCs w:val="22"/>
          <w:lang w:val="es-ES"/>
        </w:rPr>
        <w:t xml:space="preserve"> abrirá el 29 de septiembre de 2026 en Nashville como una carta de amor personal de Dolly a Music City y un tributo duradero a la alegría, creatividad y generosidad que compartió con el mundo.</w:t>
      </w:r>
    </w:p>
    <w:p w:rsidR="35A90C6A" w:rsidP="46F54CEB" w:rsidRDefault="35A90C6A" w14:paraId="395C8305" w14:textId="35E23298">
      <w:pPr>
        <w:spacing w:before="240" w:beforeAutospacing="off" w:after="240" w:afterAutospacing="off"/>
        <w:rPr>
          <w:rFonts w:ascii="Century Gothic" w:hAnsi="Century Gothic" w:eastAsia="Century Gothic" w:cs="Century Gothic"/>
          <w:b w:val="0"/>
          <w:bCs w:val="0"/>
          <w:noProof w:val="0"/>
          <w:sz w:val="22"/>
          <w:szCs w:val="22"/>
          <w:lang w:val="es-ES"/>
        </w:rPr>
      </w:pPr>
      <w:r w:rsidRPr="46F54CEB" w:rsidR="35A90C6A">
        <w:rPr>
          <w:rFonts w:ascii="Century Gothic" w:hAnsi="Century Gothic" w:eastAsia="Century Gothic" w:cs="Century Gothic"/>
          <w:b w:val="0"/>
          <w:bCs w:val="0"/>
          <w:noProof w:val="0"/>
          <w:sz w:val="22"/>
          <w:szCs w:val="22"/>
          <w:lang w:val="es-ES"/>
        </w:rPr>
        <w:t xml:space="preserve">La propiedad contará con 245 habitaciones de diseño único y albergará también el </w:t>
      </w:r>
      <w:r w:rsidRPr="46F54CEB" w:rsidR="35A90C6A">
        <w:rPr>
          <w:rFonts w:ascii="Century Gothic" w:hAnsi="Century Gothic" w:eastAsia="Century Gothic" w:cs="Century Gothic"/>
          <w:b w:val="0"/>
          <w:bCs w:val="0"/>
          <w:noProof w:val="0"/>
          <w:sz w:val="22"/>
          <w:szCs w:val="22"/>
          <w:lang w:val="es-ES"/>
        </w:rPr>
        <w:t>Dolly’s Life of Many Colors Museum</w:t>
      </w:r>
      <w:r w:rsidRPr="46F54CEB" w:rsidR="35A90C6A">
        <w:rPr>
          <w:rFonts w:ascii="Century Gothic" w:hAnsi="Century Gothic" w:eastAsia="Century Gothic" w:cs="Century Gothic"/>
          <w:b w:val="0"/>
          <w:bCs w:val="0"/>
          <w:noProof w:val="0"/>
          <w:sz w:val="22"/>
          <w:szCs w:val="22"/>
          <w:lang w:val="es-ES"/>
        </w:rPr>
        <w:t>, la exposición más completa dedicada a la vida y carrera de Dolly Parton.</w:t>
      </w:r>
    </w:p>
    <w:p w:rsidR="35A90C6A" w:rsidP="46F54CEB" w:rsidRDefault="35A90C6A" w14:paraId="789BB2D5" w14:textId="4CB24149">
      <w:pPr>
        <w:spacing w:before="240" w:beforeAutospacing="off" w:after="240" w:afterAutospacing="off"/>
      </w:pPr>
      <w:r w:rsidRPr="46F54CEB" w:rsidR="35A90C6A">
        <w:rPr>
          <w:rFonts w:ascii="Century Gothic" w:hAnsi="Century Gothic" w:eastAsia="Century Gothic" w:cs="Century Gothic"/>
          <w:noProof w:val="0"/>
          <w:sz w:val="22"/>
          <w:szCs w:val="22"/>
          <w:lang w:val="es-ES"/>
        </w:rPr>
        <w:t>E</w:t>
      </w:r>
      <w:r w:rsidRPr="46F54CEB" w:rsidR="35A90C6A">
        <w:rPr>
          <w:rFonts w:ascii="Century Gothic" w:hAnsi="Century Gothic" w:eastAsia="Century Gothic" w:cs="Century Gothic"/>
          <w:b w:val="0"/>
          <w:bCs w:val="0"/>
          <w:noProof w:val="0"/>
          <w:sz w:val="22"/>
          <w:szCs w:val="22"/>
          <w:lang w:val="es-ES"/>
        </w:rPr>
        <w:t xml:space="preserve">l skyline de </w:t>
      </w:r>
      <w:r w:rsidRPr="46F54CEB" w:rsidR="35A90C6A">
        <w:rPr>
          <w:rFonts w:ascii="Century Gothic" w:hAnsi="Century Gothic" w:eastAsia="Century Gothic" w:cs="Century Gothic"/>
          <w:b w:val="0"/>
          <w:bCs w:val="0"/>
          <w:noProof w:val="0"/>
          <w:sz w:val="22"/>
          <w:szCs w:val="22"/>
          <w:lang w:val="es-ES"/>
        </w:rPr>
        <w:t>Austin, Texas</w:t>
      </w:r>
      <w:r w:rsidRPr="46F54CEB" w:rsidR="35A90C6A">
        <w:rPr>
          <w:rFonts w:ascii="Century Gothic" w:hAnsi="Century Gothic" w:eastAsia="Century Gothic" w:cs="Century Gothic"/>
          <w:b w:val="0"/>
          <w:bCs w:val="0"/>
          <w:noProof w:val="0"/>
          <w:sz w:val="22"/>
          <w:szCs w:val="22"/>
          <w:lang w:val="es-ES"/>
        </w:rPr>
        <w:t>, ha</w:t>
      </w:r>
      <w:r w:rsidRPr="46F54CEB" w:rsidR="35A90C6A">
        <w:rPr>
          <w:rFonts w:ascii="Century Gothic" w:hAnsi="Century Gothic" w:eastAsia="Century Gothic" w:cs="Century Gothic"/>
          <w:noProof w:val="0"/>
          <w:sz w:val="22"/>
          <w:szCs w:val="22"/>
          <w:lang w:val="es-ES"/>
        </w:rPr>
        <w:t xml:space="preserve"> alcanzado nuevas “alturas” históricas con la apertura de </w:t>
      </w:r>
      <w:hyperlink r:id="Rb2c419e4189e4b07">
        <w:r w:rsidRPr="46F54CEB" w:rsidR="35A90C6A">
          <w:rPr>
            <w:rStyle w:val="Hyperlink"/>
            <w:b w:val="1"/>
            <w:bCs w:val="1"/>
            <w:noProof w:val="0"/>
            <w:lang w:val="es-ES"/>
          </w:rPr>
          <w:t>Waterline</w:t>
        </w:r>
      </w:hyperlink>
      <w:r w:rsidRPr="46F54CEB" w:rsidR="35A90C6A">
        <w:rPr>
          <w:rFonts w:ascii="Century Gothic" w:hAnsi="Century Gothic" w:eastAsia="Century Gothic" w:cs="Century Gothic"/>
          <w:noProof w:val="0"/>
          <w:sz w:val="22"/>
          <w:szCs w:val="22"/>
          <w:lang w:val="es-ES"/>
        </w:rPr>
        <w:t xml:space="preserve">, una torre de uso mixto de 74 pisos, el edificio más alto de Texas, que incluye </w:t>
      </w:r>
      <w:hyperlink r:id="R820bbcb84d124c96">
        <w:r w:rsidRPr="46F54CEB" w:rsidR="35A90C6A">
          <w:rPr>
            <w:rStyle w:val="Hyperlink"/>
            <w:b w:val="1"/>
            <w:bCs w:val="1"/>
            <w:noProof w:val="0"/>
            <w:lang w:val="es-ES"/>
          </w:rPr>
          <w:t>1 Hotel Austin</w:t>
        </w:r>
      </w:hyperlink>
      <w:r w:rsidRPr="46F54CEB" w:rsidR="35A90C6A">
        <w:rPr>
          <w:rFonts w:ascii="Century Gothic" w:hAnsi="Century Gothic" w:eastAsia="Century Gothic" w:cs="Century Gothic"/>
          <w:noProof w:val="0"/>
          <w:sz w:val="22"/>
          <w:szCs w:val="22"/>
          <w:lang w:val="es-ES"/>
        </w:rPr>
        <w:t>, una propiedad de lujo lifestyle que combina diseño sostenible con una estética contemporánea. Está ubicada en la intersección del histórico Rainey Street District y Lady Bird Lake.</w:t>
      </w:r>
    </w:p>
    <w:p w:rsidR="35A90C6A" w:rsidP="46F54CEB" w:rsidRDefault="35A90C6A" w14:paraId="47D9F766" w14:textId="61D7DD1B">
      <w:pPr>
        <w:spacing w:before="240" w:beforeAutospacing="off" w:after="240" w:afterAutospacing="off"/>
      </w:pPr>
      <w:r w:rsidRPr="46F54CEB" w:rsidR="35A90C6A">
        <w:rPr>
          <w:rFonts w:ascii="Century Gothic" w:hAnsi="Century Gothic" w:eastAsia="Century Gothic" w:cs="Century Gothic"/>
          <w:noProof w:val="0"/>
          <w:sz w:val="22"/>
          <w:szCs w:val="22"/>
          <w:lang w:val="es-ES"/>
        </w:rPr>
        <w:t xml:space="preserve">Universal Destinations &amp; Experiences inauguró recientemente </w:t>
      </w:r>
      <w:hyperlink r:id="R2de8d002ccca4bfc">
        <w:r w:rsidRPr="46F54CEB" w:rsidR="35A90C6A">
          <w:rPr>
            <w:rStyle w:val="Hyperlink"/>
            <w:b w:val="1"/>
            <w:bCs w:val="1"/>
            <w:noProof w:val="0"/>
            <w:lang w:val="es-ES"/>
          </w:rPr>
          <w:t>Universal Kids Resort</w:t>
        </w:r>
      </w:hyperlink>
      <w:r w:rsidRPr="46F54CEB" w:rsidR="35A90C6A">
        <w:rPr>
          <w:rFonts w:ascii="Century Gothic" w:hAnsi="Century Gothic" w:eastAsia="Century Gothic" w:cs="Century Gothic"/>
          <w:noProof w:val="0"/>
          <w:sz w:val="22"/>
          <w:szCs w:val="22"/>
          <w:lang w:val="es-ES"/>
        </w:rPr>
        <w:t xml:space="preserve"> en Frisco, Texas, un nuevo parque temático, el primero de su tipo, diseñado específicamente para familias con niños pequeños. Con siete mundos imaginativos, atracciones para niños, encuentros con personajes, espectáculos interactivos y jardines sensoriales, el resort lleva a la vida a los queridos personajes e historias de Universal para toda la familia.</w:t>
      </w:r>
    </w:p>
    <w:p w:rsidR="35A90C6A" w:rsidP="46F54CEB" w:rsidRDefault="35A90C6A" w14:paraId="087AD3E8" w14:textId="2663F5C2">
      <w:pPr>
        <w:spacing w:before="240" w:beforeAutospacing="off" w:after="240" w:afterAutospacing="off"/>
        <w:jc w:val="both"/>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pPr>
      <w:r w:rsidRPr="46F54CEB" w:rsidR="35A90C6A">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t>2027</w:t>
      </w:r>
    </w:p>
    <w:p w:rsidR="35A90C6A" w:rsidP="46F54CEB" w:rsidRDefault="35A90C6A" w14:paraId="67CD2D97" w14:textId="11AD890E">
      <w:pPr>
        <w:spacing w:before="240" w:beforeAutospacing="off" w:after="240" w:afterAutospacing="off"/>
        <w:rPr>
          <w:rFonts w:ascii="Century Gothic" w:hAnsi="Century Gothic" w:eastAsia="Century Gothic" w:cs="Century Gothic"/>
          <w:noProof w:val="0"/>
          <w:sz w:val="22"/>
          <w:szCs w:val="22"/>
          <w:lang w:val="es-ES"/>
        </w:rPr>
      </w:pPr>
      <w:hyperlink r:id="Rb7abf9f77a274be6">
        <w:r w:rsidRPr="46F54CEB" w:rsidR="35A90C6A">
          <w:rPr>
            <w:rStyle w:val="Hyperlink"/>
            <w:rFonts w:ascii="Century Gothic" w:hAnsi="Century Gothic" w:eastAsia="Century Gothic" w:cs="Century Gothic"/>
            <w:b w:val="1"/>
            <w:bCs w:val="1"/>
            <w:noProof w:val="0"/>
            <w:sz w:val="22"/>
            <w:szCs w:val="22"/>
            <w:lang w:val="es-ES"/>
          </w:rPr>
          <w:t>Henderson</w:t>
        </w:r>
      </w:hyperlink>
      <w:r w:rsidRPr="46F54CEB" w:rsidR="35A90C6A">
        <w:rPr>
          <w:rFonts w:ascii="Century Gothic" w:hAnsi="Century Gothic" w:eastAsia="Century Gothic" w:cs="Century Gothic"/>
          <w:b w:val="1"/>
          <w:bCs w:val="1"/>
          <w:noProof w:val="0"/>
          <w:sz w:val="22"/>
          <w:szCs w:val="22"/>
          <w:lang w:val="es-ES"/>
        </w:rPr>
        <w:t xml:space="preserve">, </w:t>
      </w:r>
      <w:r w:rsidRPr="46F54CEB" w:rsidR="35A90C6A">
        <w:rPr>
          <w:rFonts w:ascii="Century Gothic" w:hAnsi="Century Gothic" w:eastAsia="Century Gothic" w:cs="Century Gothic"/>
          <w:b w:val="0"/>
          <w:bCs w:val="0"/>
          <w:noProof w:val="0"/>
          <w:sz w:val="22"/>
          <w:szCs w:val="22"/>
          <w:lang w:val="es-ES"/>
        </w:rPr>
        <w:t>Kentucky</w:t>
      </w:r>
      <w:r w:rsidRPr="46F54CEB" w:rsidR="35A90C6A">
        <w:rPr>
          <w:rFonts w:ascii="Century Gothic" w:hAnsi="Century Gothic" w:eastAsia="Century Gothic" w:cs="Century Gothic"/>
          <w:b w:val="0"/>
          <w:bCs w:val="0"/>
          <w:noProof w:val="0"/>
          <w:sz w:val="22"/>
          <w:szCs w:val="22"/>
          <w:lang w:val="es-ES"/>
        </w:rPr>
        <w:t xml:space="preserve">, tendrá un momento destacado en 2027 cuando </w:t>
      </w:r>
      <w:r w:rsidRPr="46F54CEB" w:rsidR="35A90C6A">
        <w:rPr>
          <w:rFonts w:ascii="Century Gothic" w:hAnsi="Century Gothic" w:eastAsia="Century Gothic" w:cs="Century Gothic"/>
          <w:b w:val="0"/>
          <w:bCs w:val="0"/>
          <w:noProof w:val="0"/>
          <w:sz w:val="22"/>
          <w:szCs w:val="22"/>
          <w:lang w:val="es-ES"/>
        </w:rPr>
        <w:t>Viking</w:t>
      </w:r>
      <w:r w:rsidRPr="46F54CEB" w:rsidR="35A90C6A">
        <w:rPr>
          <w:rFonts w:ascii="Century Gothic" w:hAnsi="Century Gothic" w:eastAsia="Century Gothic" w:cs="Century Gothic"/>
          <w:b w:val="0"/>
          <w:bCs w:val="0"/>
          <w:noProof w:val="0"/>
          <w:sz w:val="22"/>
          <w:szCs w:val="22"/>
          <w:lang w:val="es-ES"/>
        </w:rPr>
        <w:t xml:space="preserve"> incorpore la ciudad a </w:t>
      </w:r>
      <w:r w:rsidRPr="46F54CEB" w:rsidR="35A90C6A">
        <w:rPr>
          <w:rFonts w:ascii="Century Gothic" w:hAnsi="Century Gothic" w:eastAsia="Century Gothic" w:cs="Century Gothic"/>
          <w:noProof w:val="0"/>
          <w:sz w:val="22"/>
          <w:szCs w:val="22"/>
          <w:lang w:val="es-ES"/>
        </w:rPr>
        <w:t xml:space="preserve">dos nuevos itinerarios de crucero fluvial: el de 15 días </w:t>
      </w:r>
      <w:r w:rsidRPr="46F54CEB" w:rsidR="35A90C6A">
        <w:rPr>
          <w:rFonts w:ascii="Century Gothic" w:hAnsi="Century Gothic" w:eastAsia="Century Gothic" w:cs="Century Gothic"/>
          <w:b w:val="1"/>
          <w:bCs w:val="1"/>
          <w:noProof w:val="0"/>
          <w:sz w:val="22"/>
          <w:szCs w:val="22"/>
          <w:lang w:val="es-ES"/>
        </w:rPr>
        <w:t>“</w:t>
      </w:r>
      <w:hyperlink r:id="R1b365ee9730a4fef">
        <w:r w:rsidRPr="46F54CEB" w:rsidR="35A90C6A">
          <w:rPr>
            <w:rStyle w:val="Hyperlink"/>
            <w:rFonts w:ascii="Century Gothic" w:hAnsi="Century Gothic" w:eastAsia="Century Gothic" w:cs="Century Gothic"/>
            <w:b w:val="1"/>
            <w:bCs w:val="1"/>
            <w:noProof w:val="0"/>
            <w:sz w:val="22"/>
            <w:szCs w:val="22"/>
            <w:lang w:val="es-ES"/>
          </w:rPr>
          <w:t>Bayous, Blues &amp; Bluegrass</w:t>
        </w:r>
      </w:hyperlink>
      <w:r w:rsidRPr="46F54CEB" w:rsidR="35A90C6A">
        <w:rPr>
          <w:rFonts w:ascii="Century Gothic" w:hAnsi="Century Gothic" w:eastAsia="Century Gothic" w:cs="Century Gothic"/>
          <w:b w:val="1"/>
          <w:bCs w:val="1"/>
          <w:noProof w:val="0"/>
          <w:sz w:val="22"/>
          <w:szCs w:val="22"/>
          <w:lang w:val="es-ES"/>
        </w:rPr>
        <w:t>”</w:t>
      </w:r>
      <w:r w:rsidRPr="46F54CEB" w:rsidR="35A90C6A">
        <w:rPr>
          <w:rFonts w:ascii="Century Gothic" w:hAnsi="Century Gothic" w:eastAsia="Century Gothic" w:cs="Century Gothic"/>
          <w:noProof w:val="0"/>
          <w:sz w:val="22"/>
          <w:szCs w:val="22"/>
          <w:lang w:val="es-ES"/>
        </w:rPr>
        <w:t xml:space="preserve"> (Nueva Orleans a Louisville) y el de 8 días </w:t>
      </w:r>
      <w:r w:rsidRPr="46F54CEB" w:rsidR="35A90C6A">
        <w:rPr>
          <w:rFonts w:ascii="Century Gothic" w:hAnsi="Century Gothic" w:eastAsia="Century Gothic" w:cs="Century Gothic"/>
          <w:b w:val="1"/>
          <w:bCs w:val="1"/>
          <w:noProof w:val="0"/>
          <w:sz w:val="22"/>
          <w:szCs w:val="22"/>
          <w:lang w:val="es-ES"/>
        </w:rPr>
        <w:t>“</w:t>
      </w:r>
      <w:hyperlink r:id="R6948daef70f841c6">
        <w:r w:rsidRPr="46F54CEB" w:rsidR="35A90C6A">
          <w:rPr>
            <w:rStyle w:val="Hyperlink"/>
            <w:rFonts w:ascii="Century Gothic" w:hAnsi="Century Gothic" w:eastAsia="Century Gothic" w:cs="Century Gothic"/>
            <w:b w:val="1"/>
            <w:bCs w:val="1"/>
            <w:noProof w:val="0"/>
            <w:sz w:val="22"/>
            <w:szCs w:val="22"/>
            <w:lang w:val="es-ES"/>
          </w:rPr>
          <w:t>Mississippi &amp; Ohio River Explorer</w:t>
        </w:r>
      </w:hyperlink>
      <w:r w:rsidRPr="46F54CEB" w:rsidR="35A90C6A">
        <w:rPr>
          <w:rFonts w:ascii="Century Gothic" w:hAnsi="Century Gothic" w:eastAsia="Century Gothic" w:cs="Century Gothic"/>
          <w:b w:val="1"/>
          <w:bCs w:val="1"/>
          <w:noProof w:val="0"/>
          <w:sz w:val="22"/>
          <w:szCs w:val="22"/>
          <w:lang w:val="es-ES"/>
        </w:rPr>
        <w:t>”</w:t>
      </w:r>
      <w:r w:rsidRPr="46F54CEB" w:rsidR="35A90C6A">
        <w:rPr>
          <w:rFonts w:ascii="Century Gothic" w:hAnsi="Century Gothic" w:eastAsia="Century Gothic" w:cs="Century Gothic"/>
          <w:noProof w:val="0"/>
          <w:sz w:val="22"/>
          <w:szCs w:val="22"/>
          <w:lang w:val="es-ES"/>
        </w:rPr>
        <w:t xml:space="preserve"> (Memphis a Louisville), con cuatro escalas del Viking Mississippi.</w:t>
      </w:r>
    </w:p>
    <w:p w:rsidR="35A90C6A" w:rsidP="46F54CEB" w:rsidRDefault="35A90C6A" w14:paraId="317069EB" w14:textId="007817C7">
      <w:pPr>
        <w:spacing w:before="240" w:beforeAutospacing="off" w:after="240" w:afterAutospacing="off"/>
      </w:pPr>
      <w:r w:rsidRPr="46F54CEB" w:rsidR="35A90C6A">
        <w:rPr>
          <w:rFonts w:ascii="Century Gothic" w:hAnsi="Century Gothic" w:eastAsia="Century Gothic" w:cs="Century Gothic"/>
          <w:noProof w:val="0"/>
          <w:sz w:val="22"/>
          <w:szCs w:val="22"/>
          <w:lang w:val="es-ES"/>
        </w:rPr>
        <w:t xml:space="preserve">Una de las escalas coincidirá con el </w:t>
      </w:r>
      <w:hyperlink r:id="R041319753f1f45cc">
        <w:r w:rsidRPr="46F54CEB" w:rsidR="35A90C6A">
          <w:rPr>
            <w:rStyle w:val="Hyperlink"/>
            <w:b w:val="1"/>
            <w:bCs w:val="1"/>
            <w:noProof w:val="0"/>
            <w:lang w:val="es-ES"/>
          </w:rPr>
          <w:t>W.C. Handy Blues &amp; BBQ Festival</w:t>
        </w:r>
      </w:hyperlink>
      <w:r w:rsidRPr="46F54CEB" w:rsidR="35A90C6A">
        <w:rPr>
          <w:rFonts w:ascii="Century Gothic" w:hAnsi="Century Gothic" w:eastAsia="Century Gothic" w:cs="Century Gothic"/>
          <w:noProof w:val="0"/>
          <w:sz w:val="22"/>
          <w:szCs w:val="22"/>
          <w:lang w:val="es-ES"/>
        </w:rPr>
        <w:t xml:space="preserve"> de Henderson, uno de los festivales de música gratuitos más grandes del mundo.</w:t>
      </w:r>
    </w:p>
    <w:p w:rsidR="35A90C6A" w:rsidP="46F54CEB" w:rsidRDefault="35A90C6A" w14:paraId="23A4A0FB" w14:textId="39FC6FD3">
      <w:pPr>
        <w:spacing w:before="240" w:beforeAutospacing="off" w:after="240" w:afterAutospacing="off"/>
      </w:pPr>
      <w:r w:rsidRPr="46F54CEB" w:rsidR="35A90C6A">
        <w:rPr>
          <w:rFonts w:ascii="Century Gothic" w:hAnsi="Century Gothic" w:eastAsia="Century Gothic" w:cs="Century Gothic"/>
          <w:noProof w:val="0"/>
          <w:sz w:val="22"/>
          <w:szCs w:val="22"/>
          <w:lang w:val="es-ES"/>
        </w:rPr>
        <w:t>En 20</w:t>
      </w:r>
      <w:r w:rsidRPr="46F54CEB" w:rsidR="35A90C6A">
        <w:rPr>
          <w:rFonts w:ascii="Century Gothic" w:hAnsi="Century Gothic" w:eastAsia="Century Gothic" w:cs="Century Gothic"/>
          <w:b w:val="0"/>
          <w:bCs w:val="0"/>
          <w:noProof w:val="0"/>
          <w:sz w:val="22"/>
          <w:szCs w:val="22"/>
          <w:lang w:val="es-ES"/>
        </w:rPr>
        <w:t xml:space="preserve">27, </w:t>
      </w:r>
      <w:r w:rsidRPr="46F54CEB" w:rsidR="35A90C6A">
        <w:rPr>
          <w:rFonts w:ascii="Century Gothic" w:hAnsi="Century Gothic" w:eastAsia="Century Gothic" w:cs="Century Gothic"/>
          <w:b w:val="0"/>
          <w:bCs w:val="0"/>
          <w:noProof w:val="0"/>
          <w:sz w:val="22"/>
          <w:szCs w:val="22"/>
          <w:lang w:val="es-ES"/>
        </w:rPr>
        <w:t>Graceland</w:t>
      </w:r>
      <w:r w:rsidRPr="46F54CEB" w:rsidR="35A90C6A">
        <w:rPr>
          <w:rFonts w:ascii="Century Gothic" w:hAnsi="Century Gothic" w:eastAsia="Century Gothic" w:cs="Century Gothic"/>
          <w:b w:val="0"/>
          <w:bCs w:val="0"/>
          <w:noProof w:val="0"/>
          <w:sz w:val="22"/>
          <w:szCs w:val="22"/>
          <w:lang w:val="es-ES"/>
        </w:rPr>
        <w:t xml:space="preserve"> conmem</w:t>
      </w:r>
      <w:r w:rsidRPr="46F54CEB" w:rsidR="35A90C6A">
        <w:rPr>
          <w:rFonts w:ascii="Century Gothic" w:hAnsi="Century Gothic" w:eastAsia="Century Gothic" w:cs="Century Gothic"/>
          <w:noProof w:val="0"/>
          <w:sz w:val="22"/>
          <w:szCs w:val="22"/>
          <w:lang w:val="es-ES"/>
        </w:rPr>
        <w:t>orará 50 años de la muerte de Elvis Presley con una edición especial de</w:t>
      </w:r>
      <w:r w:rsidRPr="46F54CEB" w:rsidR="35A90C6A">
        <w:rPr>
          <w:rFonts w:ascii="Century Gothic" w:hAnsi="Century Gothic" w:eastAsia="Century Gothic" w:cs="Century Gothic"/>
          <w:noProof w:val="0"/>
          <w:sz w:val="22"/>
          <w:szCs w:val="22"/>
          <w:lang w:val="es-ES"/>
        </w:rPr>
        <w:t xml:space="preserve"> </w:t>
      </w:r>
      <w:hyperlink r:id="R7b12a04b298c465c">
        <w:r w:rsidRPr="46F54CEB" w:rsidR="35A90C6A">
          <w:rPr>
            <w:rStyle w:val="Hyperlink"/>
            <w:rFonts w:ascii="Century Gothic" w:hAnsi="Century Gothic" w:eastAsia="Century Gothic" w:cs="Century Gothic"/>
            <w:b w:val="1"/>
            <w:bCs w:val="1"/>
            <w:noProof w:val="0"/>
            <w:sz w:val="22"/>
            <w:szCs w:val="22"/>
            <w:lang w:val="es-ES"/>
          </w:rPr>
          <w:t>Elvis Week</w:t>
        </w:r>
      </w:hyperlink>
      <w:r w:rsidRPr="46F54CEB" w:rsidR="35A90C6A">
        <w:rPr>
          <w:rFonts w:ascii="Century Gothic" w:hAnsi="Century Gothic" w:eastAsia="Century Gothic" w:cs="Century Gothic"/>
          <w:noProof w:val="0"/>
          <w:sz w:val="22"/>
          <w:szCs w:val="22"/>
          <w:lang w:val="es-ES"/>
        </w:rPr>
        <w:t xml:space="preserve"> en Memphis, Tennessee.</w:t>
      </w:r>
    </w:p>
    <w:p w:rsidR="35A90C6A" w:rsidP="46F54CEB" w:rsidRDefault="35A90C6A" w14:paraId="170CAD1E" w14:textId="255585CE">
      <w:pPr>
        <w:spacing w:before="240" w:beforeAutospacing="off" w:after="240" w:afterAutospacing="off"/>
        <w:rPr>
          <w:rFonts w:ascii="Century Gothic" w:hAnsi="Century Gothic" w:eastAsia="Century Gothic" w:cs="Century Gothic"/>
          <w:noProof w:val="0"/>
          <w:sz w:val="22"/>
          <w:szCs w:val="22"/>
          <w:lang w:val="es-ES"/>
        </w:rPr>
      </w:pPr>
      <w:hyperlink r:id="Rfe739a0e8e804e8e">
        <w:r w:rsidRPr="46F54CEB" w:rsidR="35A90C6A">
          <w:rPr>
            <w:rStyle w:val="Hyperlink"/>
            <w:rFonts w:ascii="Century Gothic" w:hAnsi="Century Gothic" w:eastAsia="Century Gothic" w:cs="Century Gothic"/>
            <w:b w:val="1"/>
            <w:bCs w:val="1"/>
            <w:noProof w:val="0"/>
            <w:sz w:val="22"/>
            <w:szCs w:val="22"/>
            <w:lang w:val="es-ES"/>
          </w:rPr>
          <w:t>Luisiana</w:t>
        </w:r>
      </w:hyperlink>
      <w:r w:rsidRPr="46F54CEB" w:rsidR="35A90C6A">
        <w:rPr>
          <w:rFonts w:ascii="Century Gothic" w:hAnsi="Century Gothic" w:eastAsia="Century Gothic" w:cs="Century Gothic"/>
          <w:noProof w:val="0"/>
          <w:sz w:val="22"/>
          <w:szCs w:val="22"/>
          <w:lang w:val="es-ES"/>
        </w:rPr>
        <w:t xml:space="preserve"> tendrá varios desarrollos en todo el estado. El servicio ferroviario de pasajeros regresará entre </w:t>
      </w:r>
      <w:hyperlink r:id="R368de31ed8e7431b">
        <w:r w:rsidRPr="46F54CEB" w:rsidR="35A90C6A">
          <w:rPr>
            <w:rStyle w:val="Hyperlink"/>
            <w:rFonts w:ascii="Century Gothic" w:hAnsi="Century Gothic" w:eastAsia="Century Gothic" w:cs="Century Gothic"/>
            <w:b w:val="1"/>
            <w:bCs w:val="1"/>
            <w:noProof w:val="0"/>
            <w:sz w:val="22"/>
            <w:szCs w:val="22"/>
            <w:lang w:val="es-ES"/>
          </w:rPr>
          <w:t>Baton Rouge y Nueva Orleans a través de Amtrak</w:t>
        </w:r>
      </w:hyperlink>
      <w:r w:rsidRPr="46F54CEB" w:rsidR="35A90C6A">
        <w:rPr>
          <w:rFonts w:ascii="Century Gothic" w:hAnsi="Century Gothic" w:eastAsia="Century Gothic" w:cs="Century Gothic"/>
          <w:noProof w:val="0"/>
          <w:sz w:val="22"/>
          <w:szCs w:val="22"/>
          <w:lang w:val="es-ES"/>
        </w:rPr>
        <w:t>, ofreciendo una nueva forma de conectar las dos ciudades más grandes del estado.</w:t>
      </w:r>
    </w:p>
    <w:p w:rsidR="35A90C6A" w:rsidP="46F54CEB" w:rsidRDefault="35A90C6A" w14:paraId="100DA6B1" w14:textId="669CA4C1">
      <w:pPr>
        <w:spacing w:before="240" w:beforeAutospacing="off" w:after="240" w:afterAutospacing="off"/>
        <w:rPr>
          <w:rFonts w:ascii="Century Gothic" w:hAnsi="Century Gothic" w:eastAsia="Century Gothic" w:cs="Century Gothic"/>
          <w:noProof w:val="0"/>
          <w:sz w:val="22"/>
          <w:szCs w:val="22"/>
          <w:lang w:val="es-ES"/>
        </w:rPr>
      </w:pPr>
      <w:r w:rsidRPr="46F54CEB" w:rsidR="35A90C6A">
        <w:rPr>
          <w:rFonts w:ascii="Century Gothic" w:hAnsi="Century Gothic" w:eastAsia="Century Gothic" w:cs="Century Gothic"/>
          <w:noProof w:val="0"/>
          <w:sz w:val="22"/>
          <w:szCs w:val="22"/>
          <w:lang w:val="es-ES"/>
        </w:rPr>
        <w:t xml:space="preserve">En </w:t>
      </w:r>
      <w:hyperlink r:id="R395652c5623d40ee">
        <w:r w:rsidRPr="46F54CEB" w:rsidR="35A90C6A">
          <w:rPr>
            <w:rStyle w:val="Hyperlink"/>
            <w:rFonts w:ascii="Century Gothic" w:hAnsi="Century Gothic" w:eastAsia="Century Gothic" w:cs="Century Gothic"/>
            <w:b w:val="1"/>
            <w:bCs w:val="1"/>
            <w:noProof w:val="0"/>
            <w:sz w:val="22"/>
            <w:szCs w:val="22"/>
            <w:lang w:val="es-ES"/>
          </w:rPr>
          <w:t>Lake Charles</w:t>
        </w:r>
      </w:hyperlink>
      <w:r w:rsidRPr="46F54CEB" w:rsidR="35A90C6A">
        <w:rPr>
          <w:rFonts w:ascii="Century Gothic" w:hAnsi="Century Gothic" w:eastAsia="Century Gothic" w:cs="Century Gothic"/>
          <w:noProof w:val="0"/>
          <w:sz w:val="22"/>
          <w:szCs w:val="22"/>
          <w:lang w:val="es-ES"/>
        </w:rPr>
        <w:t>, los visitantes podrán disfrutar de mayor acceso para practicar actividades de remo, un nuevo lanzamiento para kayaks, hospedaje renovado y un proyecto de restauración de hábitat de 5 millones de dólares y 800 acres.</w:t>
      </w:r>
    </w:p>
    <w:p w:rsidR="35A90C6A" w:rsidP="46F54CEB" w:rsidRDefault="35A90C6A" w14:paraId="4930A0B0" w14:textId="797B6546">
      <w:pPr>
        <w:spacing w:before="240" w:beforeAutospacing="off" w:after="240" w:afterAutospacing="off"/>
        <w:rPr>
          <w:rFonts w:ascii="Century Gothic" w:hAnsi="Century Gothic" w:eastAsia="Century Gothic" w:cs="Century Gothic"/>
          <w:noProof w:val="0"/>
          <w:sz w:val="22"/>
          <w:szCs w:val="22"/>
          <w:lang w:val="es-ES"/>
        </w:rPr>
      </w:pPr>
      <w:r w:rsidRPr="46F54CEB" w:rsidR="35A90C6A">
        <w:rPr>
          <w:rFonts w:ascii="Century Gothic" w:hAnsi="Century Gothic" w:eastAsia="Century Gothic" w:cs="Century Gothic"/>
          <w:noProof w:val="0"/>
          <w:sz w:val="22"/>
          <w:szCs w:val="22"/>
          <w:lang w:val="es-ES"/>
        </w:rPr>
        <w:t xml:space="preserve">Además, la escena culinaria de Luisiana continúa ganando reconocimiento, con otra ronda de distinciones del </w:t>
      </w:r>
      <w:hyperlink r:id="R1f324ed79eb2471a">
        <w:r w:rsidRPr="46F54CEB" w:rsidR="35A90C6A">
          <w:rPr>
            <w:rStyle w:val="Hyperlink"/>
            <w:rFonts w:ascii="Century Gothic" w:hAnsi="Century Gothic" w:eastAsia="Century Gothic" w:cs="Century Gothic"/>
            <w:b w:val="1"/>
            <w:bCs w:val="1"/>
            <w:noProof w:val="0"/>
            <w:sz w:val="22"/>
            <w:szCs w:val="22"/>
            <w:lang w:val="es-ES"/>
          </w:rPr>
          <w:t>Michelin Guide South</w:t>
        </w:r>
      </w:hyperlink>
      <w:r w:rsidRPr="46F54CEB" w:rsidR="35A90C6A">
        <w:rPr>
          <w:rFonts w:ascii="Century Gothic" w:hAnsi="Century Gothic" w:eastAsia="Century Gothic" w:cs="Century Gothic"/>
          <w:noProof w:val="0"/>
          <w:sz w:val="22"/>
          <w:szCs w:val="22"/>
          <w:lang w:val="es-ES"/>
        </w:rPr>
        <w:t xml:space="preserve"> prevista para octubre de 2026 y una tercera ronda prevista para 2027.</w:t>
      </w:r>
    </w:p>
    <w:p w:rsidR="35A90C6A" w:rsidP="46F54CEB" w:rsidRDefault="35A90C6A" w14:paraId="67D34915" w14:textId="67387D7A">
      <w:pPr>
        <w:spacing w:before="240" w:beforeAutospacing="off" w:after="240" w:afterAutospacing="off"/>
        <w:rPr>
          <w:rFonts w:ascii="Century Gothic" w:hAnsi="Century Gothic" w:eastAsia="Century Gothic" w:cs="Century Gothic"/>
          <w:noProof w:val="0"/>
          <w:sz w:val="22"/>
          <w:szCs w:val="22"/>
          <w:lang w:val="es-ES"/>
        </w:rPr>
      </w:pPr>
      <w:r w:rsidRPr="46F54CEB" w:rsidR="35A90C6A">
        <w:rPr>
          <w:rFonts w:ascii="Century Gothic" w:hAnsi="Century Gothic" w:eastAsia="Century Gothic" w:cs="Century Gothic"/>
          <w:noProof w:val="0"/>
          <w:sz w:val="22"/>
          <w:szCs w:val="22"/>
          <w:lang w:val="es-ES"/>
        </w:rPr>
        <w:t>En la reg</w:t>
      </w:r>
      <w:r w:rsidRPr="46F54CEB" w:rsidR="35A90C6A">
        <w:rPr>
          <w:rFonts w:ascii="Century Gothic" w:hAnsi="Century Gothic" w:eastAsia="Century Gothic" w:cs="Century Gothic"/>
          <w:noProof w:val="0"/>
          <w:sz w:val="22"/>
          <w:szCs w:val="22"/>
          <w:lang w:val="es-ES"/>
        </w:rPr>
        <w:t xml:space="preserve">ión de los </w:t>
      </w:r>
      <w:hyperlink r:id="R641dbb7c524b4553">
        <w:r w:rsidRPr="46F54CEB" w:rsidR="35A90C6A">
          <w:rPr>
            <w:rStyle w:val="Hyperlink"/>
            <w:rFonts w:ascii="Century Gothic" w:hAnsi="Century Gothic" w:eastAsia="Century Gothic" w:cs="Century Gothic"/>
            <w:b w:val="1"/>
            <w:bCs w:val="1"/>
            <w:noProof w:val="0"/>
            <w:sz w:val="22"/>
            <w:szCs w:val="22"/>
            <w:lang w:val="es-ES"/>
          </w:rPr>
          <w:t>Ozarks de Missouri</w:t>
        </w:r>
      </w:hyperlink>
      <w:r w:rsidRPr="46F54CEB" w:rsidR="35A90C6A">
        <w:rPr>
          <w:rFonts w:ascii="Century Gothic" w:hAnsi="Century Gothic" w:eastAsia="Century Gothic" w:cs="Century Gothic"/>
          <w:noProof w:val="0"/>
          <w:sz w:val="22"/>
          <w:szCs w:val="22"/>
          <w:lang w:val="es-ES"/>
        </w:rPr>
        <w:t xml:space="preserve">, el parque temático </w:t>
      </w:r>
      <w:hyperlink r:id="R8ad23fdb05004181">
        <w:r w:rsidRPr="46F54CEB" w:rsidR="35A90C6A">
          <w:rPr>
            <w:rStyle w:val="Hyperlink"/>
            <w:rFonts w:ascii="Century Gothic" w:hAnsi="Century Gothic" w:eastAsia="Century Gothic" w:cs="Century Gothic"/>
            <w:b w:val="1"/>
            <w:bCs w:val="1"/>
            <w:noProof w:val="0"/>
            <w:sz w:val="22"/>
            <w:szCs w:val="22"/>
            <w:lang w:val="es-ES"/>
          </w:rPr>
          <w:t>Silver Dollar City</w:t>
        </w:r>
      </w:hyperlink>
      <w:r w:rsidRPr="46F54CEB" w:rsidR="35A90C6A">
        <w:rPr>
          <w:rFonts w:ascii="Century Gothic" w:hAnsi="Century Gothic" w:eastAsia="Century Gothic" w:cs="Century Gothic"/>
          <w:noProof w:val="0"/>
          <w:sz w:val="22"/>
          <w:szCs w:val="22"/>
          <w:lang w:val="es-ES"/>
        </w:rPr>
        <w:t xml:space="preserve"> en las Ozark Mountains inaugurará en la primaver</w:t>
      </w:r>
      <w:r w:rsidRPr="46F54CEB" w:rsidR="35A90C6A">
        <w:rPr>
          <w:rFonts w:ascii="Century Gothic" w:hAnsi="Century Gothic" w:eastAsia="Century Gothic" w:cs="Century Gothic"/>
          <w:noProof w:val="0"/>
          <w:sz w:val="22"/>
          <w:szCs w:val="22"/>
          <w:lang w:val="es-ES"/>
        </w:rPr>
        <w:t>a de 2027</w:t>
      </w:r>
      <w:r w:rsidRPr="46F54CEB" w:rsidR="35A90C6A">
        <w:rPr>
          <w:rFonts w:ascii="Century Gothic" w:hAnsi="Century Gothic" w:eastAsia="Century Gothic" w:cs="Century Gothic"/>
          <w:b w:val="0"/>
          <w:bCs w:val="0"/>
          <w:noProof w:val="0"/>
          <w:sz w:val="22"/>
          <w:szCs w:val="22"/>
          <w:lang w:val="es-ES"/>
        </w:rPr>
        <w:t xml:space="preserve"> su atracción más atrevida montaña abajo hasta la fecha: </w:t>
      </w:r>
      <w:r w:rsidRPr="46F54CEB" w:rsidR="35A90C6A">
        <w:rPr>
          <w:rFonts w:ascii="Century Gothic" w:hAnsi="Century Gothic" w:eastAsia="Century Gothic" w:cs="Century Gothic"/>
          <w:b w:val="0"/>
          <w:bCs w:val="0"/>
          <w:noProof w:val="0"/>
          <w:sz w:val="22"/>
          <w:szCs w:val="22"/>
          <w:lang w:val="es-ES"/>
        </w:rPr>
        <w:t>Miner’s Mountain Express</w:t>
      </w:r>
      <w:r w:rsidRPr="46F54CEB" w:rsidR="35A90C6A">
        <w:rPr>
          <w:rFonts w:ascii="Century Gothic" w:hAnsi="Century Gothic" w:eastAsia="Century Gothic" w:cs="Century Gothic"/>
          <w:b w:val="0"/>
          <w:bCs w:val="0"/>
          <w:noProof w:val="0"/>
          <w:sz w:val="22"/>
          <w:szCs w:val="22"/>
          <w:lang w:val="es-ES"/>
        </w:rPr>
        <w:t>, diseñ</w:t>
      </w:r>
      <w:r w:rsidRPr="46F54CEB" w:rsidR="35A90C6A">
        <w:rPr>
          <w:rFonts w:ascii="Century Gothic" w:hAnsi="Century Gothic" w:eastAsia="Century Gothic" w:cs="Century Gothic"/>
          <w:noProof w:val="0"/>
          <w:sz w:val="22"/>
          <w:szCs w:val="22"/>
          <w:lang w:val="es-ES"/>
        </w:rPr>
        <w:t>ada para toda la familia, con una altura mínima de 39 pulgadas y asientos lado a lado, sin inversiones.</w:t>
      </w:r>
    </w:p>
    <w:p w:rsidR="35A90C6A" w:rsidP="46F54CEB" w:rsidRDefault="35A90C6A" w14:paraId="2434EF40" w14:textId="4771FAE1">
      <w:pPr>
        <w:spacing w:before="240" w:beforeAutospacing="off" w:after="240" w:afterAutospacing="off"/>
        <w:rPr>
          <w:rFonts w:ascii="Century Gothic" w:hAnsi="Century Gothic" w:eastAsia="Century Gothic" w:cs="Century Gothic"/>
          <w:noProof w:val="0"/>
          <w:sz w:val="22"/>
          <w:szCs w:val="22"/>
          <w:lang w:val="es-ES"/>
        </w:rPr>
      </w:pPr>
      <w:r w:rsidRPr="46F54CEB" w:rsidR="35A90C6A">
        <w:rPr>
          <w:rFonts w:ascii="Century Gothic" w:hAnsi="Century Gothic" w:eastAsia="Century Gothic" w:cs="Century Gothic"/>
          <w:noProof w:val="0"/>
          <w:sz w:val="22"/>
          <w:szCs w:val="22"/>
          <w:lang w:val="es-ES"/>
        </w:rPr>
        <w:t>2027 también marcará la primera oferta de hospedaje del parque en sus 65 años d</w:t>
      </w:r>
      <w:r w:rsidRPr="46F54CEB" w:rsidR="35A90C6A">
        <w:rPr>
          <w:rFonts w:ascii="Century Gothic" w:hAnsi="Century Gothic" w:eastAsia="Century Gothic" w:cs="Century Gothic"/>
          <w:noProof w:val="0"/>
          <w:sz w:val="22"/>
          <w:szCs w:val="22"/>
          <w:lang w:val="es-ES"/>
        </w:rPr>
        <w:t xml:space="preserve">e historia: el </w:t>
      </w:r>
      <w:hyperlink r:id="R53eb1a0423b64226">
        <w:r w:rsidRPr="46F54CEB" w:rsidR="35A90C6A">
          <w:rPr>
            <w:rStyle w:val="Hyperlink"/>
            <w:rFonts w:ascii="Century Gothic" w:hAnsi="Century Gothic" w:eastAsia="Century Gothic" w:cs="Century Gothic"/>
            <w:b w:val="1"/>
            <w:bCs w:val="1"/>
            <w:noProof w:val="0"/>
            <w:sz w:val="22"/>
            <w:szCs w:val="22"/>
            <w:lang w:val="es-ES"/>
          </w:rPr>
          <w:t>Silver Dollar City Resort</w:t>
        </w:r>
      </w:hyperlink>
      <w:r w:rsidRPr="46F54CEB" w:rsidR="35A90C6A">
        <w:rPr>
          <w:rFonts w:ascii="Century Gothic" w:hAnsi="Century Gothic" w:eastAsia="Century Gothic" w:cs="Century Gothic"/>
          <w:noProof w:val="0"/>
          <w:sz w:val="22"/>
          <w:szCs w:val="22"/>
          <w:lang w:val="es-ES"/>
        </w:rPr>
        <w:t>, de 2</w:t>
      </w:r>
      <w:r w:rsidRPr="46F54CEB" w:rsidR="35A90C6A">
        <w:rPr>
          <w:rFonts w:ascii="Century Gothic" w:hAnsi="Century Gothic" w:eastAsia="Century Gothic" w:cs="Century Gothic"/>
          <w:noProof w:val="0"/>
          <w:sz w:val="22"/>
          <w:szCs w:val="22"/>
          <w:lang w:val="es-ES"/>
        </w:rPr>
        <w:t>62 habitaciones.</w:t>
      </w:r>
    </w:p>
    <w:p w:rsidR="35A90C6A" w:rsidP="46F54CEB" w:rsidRDefault="35A90C6A" w14:paraId="608DB6C5" w14:textId="7A33370C">
      <w:pPr>
        <w:spacing w:before="240" w:beforeAutospacing="off" w:after="240" w:afterAutospacing="off"/>
        <w:rPr>
          <w:rFonts w:ascii="Century Gothic" w:hAnsi="Century Gothic" w:eastAsia="Century Gothic" w:cs="Century Gothic"/>
          <w:noProof w:val="0"/>
          <w:sz w:val="22"/>
          <w:szCs w:val="22"/>
          <w:lang w:val="es-ES"/>
        </w:rPr>
      </w:pPr>
      <w:hyperlink r:id="R426028bb04994c0a">
        <w:r w:rsidRPr="46F54CEB" w:rsidR="35A90C6A">
          <w:rPr>
            <w:rStyle w:val="Hyperlink"/>
            <w:rFonts w:ascii="Century Gothic" w:hAnsi="Century Gothic" w:eastAsia="Century Gothic" w:cs="Century Gothic"/>
            <w:b w:val="1"/>
            <w:bCs w:val="1"/>
            <w:noProof w:val="0"/>
            <w:sz w:val="22"/>
            <w:szCs w:val="22"/>
            <w:lang w:val="es-ES"/>
          </w:rPr>
          <w:t>St. Pete-Clearwater</w:t>
        </w:r>
      </w:hyperlink>
      <w:r w:rsidRPr="46F54CEB" w:rsidR="35A90C6A">
        <w:rPr>
          <w:rFonts w:ascii="Century Gothic" w:hAnsi="Century Gothic" w:eastAsia="Century Gothic" w:cs="Century Gothic"/>
          <w:noProof w:val="0"/>
          <w:sz w:val="22"/>
          <w:szCs w:val="22"/>
          <w:lang w:val="es-ES"/>
        </w:rPr>
        <w:t xml:space="preserve"> será sede de </w:t>
      </w:r>
      <w:hyperlink r:id="Raa97d52832b24ca4">
        <w:r w:rsidRPr="46F54CEB" w:rsidR="35A90C6A">
          <w:rPr>
            <w:rStyle w:val="Hyperlink"/>
            <w:rFonts w:ascii="Century Gothic" w:hAnsi="Century Gothic" w:eastAsia="Century Gothic" w:cs="Century Gothic"/>
            <w:b w:val="1"/>
            <w:bCs w:val="1"/>
            <w:noProof w:val="0"/>
            <w:sz w:val="22"/>
            <w:szCs w:val="22"/>
            <w:lang w:val="es-ES"/>
          </w:rPr>
          <w:t>The Ocean Race Stopover</w:t>
        </w:r>
      </w:hyperlink>
      <w:r w:rsidRPr="46F54CEB" w:rsidR="35A90C6A">
        <w:rPr>
          <w:rFonts w:ascii="Century Gothic" w:hAnsi="Century Gothic" w:eastAsia="Century Gothic" w:cs="Century Gothic"/>
          <w:noProof w:val="0"/>
          <w:sz w:val="22"/>
          <w:szCs w:val="22"/>
          <w:lang w:val="es-ES"/>
        </w:rPr>
        <w:t xml:space="preserve"> del 4 al 16 de mayo de 2027, marcando la primera visita del evento a la zona en sus 54 años de historia y su única escala en Norteamérica.</w:t>
      </w:r>
    </w:p>
    <w:p w:rsidR="35A90C6A" w:rsidP="46F54CEB" w:rsidRDefault="35A90C6A" w14:paraId="15873648" w14:textId="0673D41A">
      <w:pPr>
        <w:spacing w:before="240" w:beforeAutospacing="off" w:after="240" w:afterAutospacing="off"/>
        <w:rPr>
          <w:rFonts w:ascii="Century Gothic" w:hAnsi="Century Gothic" w:eastAsia="Century Gothic" w:cs="Century Gothic"/>
          <w:noProof w:val="0"/>
          <w:sz w:val="22"/>
          <w:szCs w:val="22"/>
          <w:lang w:val="es-ES"/>
        </w:rPr>
      </w:pPr>
      <w:r w:rsidRPr="46F54CEB" w:rsidR="35A90C6A">
        <w:rPr>
          <w:rFonts w:ascii="Century Gothic" w:hAnsi="Century Gothic" w:eastAsia="Century Gothic" w:cs="Century Gothic"/>
          <w:noProof w:val="0"/>
          <w:sz w:val="22"/>
          <w:szCs w:val="22"/>
          <w:lang w:val="es-ES"/>
        </w:rPr>
        <w:t>Celebrada frente al mar en el centro de St. Peters</w:t>
      </w:r>
      <w:r w:rsidRPr="46F54CEB" w:rsidR="35A90C6A">
        <w:rPr>
          <w:rFonts w:ascii="Century Gothic" w:hAnsi="Century Gothic" w:eastAsia="Century Gothic" w:cs="Century Gothic"/>
          <w:b w:val="0"/>
          <w:bCs w:val="0"/>
          <w:noProof w:val="0"/>
          <w:sz w:val="22"/>
          <w:szCs w:val="22"/>
          <w:lang w:val="es-ES"/>
        </w:rPr>
        <w:t xml:space="preserve">burg, en colaboración con la University of South Florida, la villa de carreras de dos semanas </w:t>
      </w:r>
      <w:r w:rsidRPr="46F54CEB" w:rsidR="35A90C6A">
        <w:rPr>
          <w:rFonts w:ascii="Century Gothic" w:hAnsi="Century Gothic" w:eastAsia="Century Gothic" w:cs="Century Gothic"/>
          <w:b w:val="0"/>
          <w:bCs w:val="0"/>
          <w:noProof w:val="0"/>
          <w:sz w:val="22"/>
          <w:szCs w:val="22"/>
          <w:lang w:val="es-ES"/>
        </w:rPr>
        <w:t>Ocean Live Park</w:t>
      </w:r>
      <w:r w:rsidRPr="46F54CEB" w:rsidR="35A90C6A">
        <w:rPr>
          <w:rFonts w:ascii="Century Gothic" w:hAnsi="Century Gothic" w:eastAsia="Century Gothic" w:cs="Century Gothic"/>
          <w:b w:val="0"/>
          <w:bCs w:val="0"/>
          <w:noProof w:val="0"/>
          <w:sz w:val="22"/>
          <w:szCs w:val="22"/>
          <w:lang w:val="es-ES"/>
        </w:rPr>
        <w:t xml:space="preserve"> ofrecerá entretenimiento en vivo, exposiciones de vela y muestras de sostenibilidad centradas en la flota IMOCA de 60 pies con foils, antes d</w:t>
      </w:r>
      <w:r w:rsidRPr="46F54CEB" w:rsidR="35A90C6A">
        <w:rPr>
          <w:rFonts w:ascii="Century Gothic" w:hAnsi="Century Gothic" w:eastAsia="Century Gothic" w:cs="Century Gothic"/>
          <w:noProof w:val="0"/>
          <w:sz w:val="22"/>
          <w:szCs w:val="22"/>
          <w:lang w:val="es-ES"/>
        </w:rPr>
        <w:t>e que los barcos partan hacia Cascais, Portugal.</w:t>
      </w:r>
    </w:p>
    <w:p w:rsidR="35A90C6A" w:rsidP="46F54CEB" w:rsidRDefault="35A90C6A" w14:paraId="640FF59C" w14:textId="7048E4CC">
      <w:pPr>
        <w:spacing w:before="240" w:beforeAutospacing="off" w:after="240" w:afterAutospacing="off"/>
        <w:rPr>
          <w:rFonts w:ascii="Century Gothic" w:hAnsi="Century Gothic" w:eastAsia="Century Gothic" w:cs="Century Gothic"/>
          <w:noProof w:val="0"/>
          <w:sz w:val="22"/>
          <w:szCs w:val="22"/>
          <w:lang w:val="es-ES"/>
        </w:rPr>
      </w:pPr>
      <w:hyperlink r:id="Rbdec7e108d93406e">
        <w:r w:rsidRPr="46F54CEB" w:rsidR="35A90C6A">
          <w:rPr>
            <w:rStyle w:val="Hyperlink"/>
            <w:rFonts w:ascii="Century Gothic" w:hAnsi="Century Gothic" w:eastAsia="Century Gothic" w:cs="Century Gothic"/>
            <w:b w:val="1"/>
            <w:bCs w:val="1"/>
            <w:noProof w:val="0"/>
            <w:sz w:val="22"/>
            <w:szCs w:val="22"/>
            <w:lang w:val="es-ES"/>
          </w:rPr>
          <w:t>Disney’s Lakeshore Lodge</w:t>
        </w:r>
      </w:hyperlink>
      <w:r w:rsidRPr="46F54CEB" w:rsidR="35A90C6A">
        <w:rPr>
          <w:rFonts w:ascii="Century Gothic" w:hAnsi="Century Gothic" w:eastAsia="Century Gothic" w:cs="Century Gothic"/>
          <w:noProof w:val="0"/>
          <w:sz w:val="22"/>
          <w:szCs w:val="22"/>
          <w:lang w:val="es-ES"/>
        </w:rPr>
        <w:t xml:space="preserve"> abrirá en Walt Disney World Resort durante el verano de 2027. Ubicado frente a Bay Lake, el resort inspirado en la naturaleza contará con casi 1,000 habitacio</w:t>
      </w:r>
      <w:r w:rsidRPr="46F54CEB" w:rsidR="35A90C6A">
        <w:rPr>
          <w:rFonts w:ascii="Century Gothic" w:hAnsi="Century Gothic" w:eastAsia="Century Gothic" w:cs="Century Gothic"/>
          <w:noProof w:val="0"/>
          <w:sz w:val="22"/>
          <w:szCs w:val="22"/>
          <w:lang w:val="es-ES"/>
        </w:rPr>
        <w:t>nes, casas junto al lago, restaurantes y una amplia zona de recreación con pisc</w:t>
      </w:r>
      <w:r w:rsidRPr="46F54CEB" w:rsidR="35A90C6A">
        <w:rPr>
          <w:rFonts w:ascii="Century Gothic" w:hAnsi="Century Gothic" w:eastAsia="Century Gothic" w:cs="Century Gothic"/>
          <w:noProof w:val="0"/>
          <w:sz w:val="22"/>
          <w:szCs w:val="22"/>
          <w:lang w:val="es-ES"/>
        </w:rPr>
        <w:t>inas y un río lento.</w:t>
      </w:r>
    </w:p>
    <w:p w:rsidR="35A90C6A" w:rsidP="46F54CEB" w:rsidRDefault="35A90C6A" w14:paraId="0AAEE5B9" w14:textId="30FD45F7">
      <w:pPr>
        <w:spacing w:before="240" w:beforeAutospacing="off" w:after="240" w:afterAutospacing="off"/>
        <w:rPr>
          <w:rFonts w:ascii="Century Gothic" w:hAnsi="Century Gothic" w:eastAsia="Century Gothic" w:cs="Century Gothic"/>
          <w:noProof w:val="0"/>
          <w:sz w:val="22"/>
          <w:szCs w:val="22"/>
          <w:lang w:val="es-ES"/>
        </w:rPr>
      </w:pPr>
      <w:hyperlink r:id="R768b5407df2b4f8e">
        <w:r w:rsidRPr="46F54CEB" w:rsidR="35A90C6A">
          <w:rPr>
            <w:rStyle w:val="Hyperlink"/>
            <w:rFonts w:ascii="Century Gothic" w:hAnsi="Century Gothic" w:eastAsia="Century Gothic" w:cs="Century Gothic"/>
            <w:b w:val="1"/>
            <w:bCs w:val="1"/>
            <w:noProof w:val="0"/>
            <w:sz w:val="22"/>
            <w:szCs w:val="22"/>
            <w:lang w:val="es-ES"/>
          </w:rPr>
          <w:t>Pinehurst Resort</w:t>
        </w:r>
      </w:hyperlink>
      <w:r w:rsidRPr="46F54CEB" w:rsidR="35A90C6A">
        <w:rPr>
          <w:rFonts w:ascii="Century Gothic" w:hAnsi="Century Gothic" w:eastAsia="Century Gothic" w:cs="Century Gothic"/>
          <w:noProof w:val="0"/>
          <w:sz w:val="22"/>
          <w:szCs w:val="22"/>
          <w:lang w:val="es-ES"/>
        </w:rPr>
        <w:t xml:space="preserve">, en Carolina del Norte —que ya cuenta con más campos de golf que cualquier otro resort en Estados Unidos— abrirá su undécimo campo, </w:t>
      </w:r>
      <w:hyperlink r:id="R80e4587af2a04044">
        <w:r w:rsidRPr="46F54CEB" w:rsidR="35A90C6A">
          <w:rPr>
            <w:rStyle w:val="Hyperlink"/>
            <w:rFonts w:ascii="Century Gothic" w:hAnsi="Century Gothic" w:eastAsia="Century Gothic" w:cs="Century Gothic"/>
            <w:b w:val="1"/>
            <w:bCs w:val="1"/>
            <w:noProof w:val="0"/>
            <w:sz w:val="22"/>
            <w:szCs w:val="22"/>
            <w:lang w:val="es-ES"/>
          </w:rPr>
          <w:t>No. 11</w:t>
        </w:r>
      </w:hyperlink>
      <w:r w:rsidRPr="46F54CEB" w:rsidR="35A90C6A">
        <w:rPr>
          <w:rFonts w:ascii="Century Gothic" w:hAnsi="Century Gothic" w:eastAsia="Century Gothic" w:cs="Century Gothic"/>
          <w:noProof w:val="0"/>
          <w:sz w:val="22"/>
          <w:szCs w:val="22"/>
          <w:lang w:val="es-ES"/>
        </w:rPr>
        <w:t>, en el otoño de 2027.</w:t>
      </w:r>
    </w:p>
    <w:p w:rsidR="35A90C6A" w:rsidP="46F54CEB" w:rsidRDefault="35A90C6A" w14:paraId="269A6678" w14:textId="3731F007">
      <w:pPr>
        <w:spacing w:before="240" w:beforeAutospacing="off" w:after="240" w:afterAutospacing="off"/>
        <w:rPr>
          <w:rFonts w:ascii="Century Gothic" w:hAnsi="Century Gothic" w:eastAsia="Century Gothic" w:cs="Century Gothic"/>
          <w:noProof w:val="0"/>
          <w:sz w:val="22"/>
          <w:szCs w:val="22"/>
          <w:lang w:val="es-ES"/>
        </w:rPr>
      </w:pPr>
      <w:r w:rsidRPr="46F54CEB" w:rsidR="35A90C6A">
        <w:rPr>
          <w:rFonts w:ascii="Century Gothic" w:hAnsi="Century Gothic" w:eastAsia="Century Gothic" w:cs="Century Gothic"/>
          <w:noProof w:val="0"/>
          <w:sz w:val="22"/>
          <w:szCs w:val="22"/>
          <w:lang w:val="es-ES"/>
        </w:rPr>
        <w:t>Diseñado por Bill Coore y Ben Crenshaw, quienes anteriormente restauraron el famoso campo No. 2 del resort, el nuevo campo de 18 hoyos atravesará los históricos Pinehurst Sandmines, de 900 acres.</w:t>
      </w:r>
    </w:p>
    <w:p w:rsidR="35A90C6A" w:rsidP="46F54CEB" w:rsidRDefault="35A90C6A" w14:paraId="595FA345" w14:textId="60D01C3F">
      <w:pPr>
        <w:spacing w:before="240" w:beforeAutospacing="off" w:after="240" w:afterAutospacing="off"/>
        <w:rPr>
          <w:rFonts w:ascii="Century Gothic" w:hAnsi="Century Gothic" w:eastAsia="Century Gothic" w:cs="Century Gothic"/>
          <w:noProof w:val="0"/>
          <w:sz w:val="22"/>
          <w:szCs w:val="22"/>
          <w:lang w:val="es-ES"/>
        </w:rPr>
      </w:pPr>
      <w:r w:rsidRPr="46F54CEB" w:rsidR="35A90C6A">
        <w:rPr>
          <w:rFonts w:ascii="Century Gothic" w:hAnsi="Century Gothic" w:eastAsia="Century Gothic" w:cs="Century Gothic"/>
          <w:noProof w:val="0"/>
          <w:sz w:val="22"/>
          <w:szCs w:val="22"/>
          <w:lang w:val="es-ES"/>
        </w:rPr>
        <w:t>Conocida</w:t>
      </w:r>
      <w:r w:rsidRPr="46F54CEB" w:rsidR="35A90C6A">
        <w:rPr>
          <w:rFonts w:ascii="Century Gothic" w:hAnsi="Century Gothic" w:eastAsia="Century Gothic" w:cs="Century Gothic"/>
          <w:b w:val="0"/>
          <w:bCs w:val="0"/>
          <w:noProof w:val="0"/>
          <w:sz w:val="22"/>
          <w:szCs w:val="22"/>
          <w:lang w:val="es-ES"/>
        </w:rPr>
        <w:t xml:space="preserve"> como “la cuna del golf estadounidense”, el área de Pinehurst cuenta con más de 40 campos en un radio de 15 millas, y Pinehurst No. 2 volverá a ser sede del </w:t>
      </w:r>
      <w:r w:rsidRPr="46F54CEB" w:rsidR="35A90C6A">
        <w:rPr>
          <w:rFonts w:ascii="Century Gothic" w:hAnsi="Century Gothic" w:eastAsia="Century Gothic" w:cs="Century Gothic"/>
          <w:b w:val="0"/>
          <w:bCs w:val="0"/>
          <w:noProof w:val="0"/>
          <w:sz w:val="22"/>
          <w:szCs w:val="22"/>
          <w:lang w:val="es-ES"/>
        </w:rPr>
        <w:t>U.S. Open</w:t>
      </w:r>
      <w:r w:rsidRPr="46F54CEB" w:rsidR="35A90C6A">
        <w:rPr>
          <w:rFonts w:ascii="Century Gothic" w:hAnsi="Century Gothic" w:eastAsia="Century Gothic" w:cs="Century Gothic"/>
          <w:b w:val="0"/>
          <w:bCs w:val="0"/>
          <w:noProof w:val="0"/>
          <w:sz w:val="22"/>
          <w:szCs w:val="22"/>
          <w:lang w:val="es-ES"/>
        </w:rPr>
        <w:t xml:space="preserve"> en 2029</w:t>
      </w:r>
      <w:r w:rsidRPr="46F54CEB" w:rsidR="35A90C6A">
        <w:rPr>
          <w:rFonts w:ascii="Century Gothic" w:hAnsi="Century Gothic" w:eastAsia="Century Gothic" w:cs="Century Gothic"/>
          <w:noProof w:val="0"/>
          <w:sz w:val="22"/>
          <w:szCs w:val="22"/>
          <w:lang w:val="es-ES"/>
        </w:rPr>
        <w:t>, 2035, 2041 y 2047.</w:t>
      </w:r>
    </w:p>
    <w:p w:rsidR="35A90C6A" w:rsidP="46F54CEB" w:rsidRDefault="35A90C6A" w14:paraId="1775533C" w14:textId="0F3A1B42">
      <w:pPr>
        <w:spacing w:before="240" w:beforeAutospacing="off" w:after="240" w:afterAutospacing="off"/>
        <w:rPr>
          <w:rFonts w:ascii="Century Gothic" w:hAnsi="Century Gothic" w:eastAsia="Century Gothic" w:cs="Century Gothic"/>
          <w:noProof w:val="0"/>
          <w:sz w:val="22"/>
          <w:szCs w:val="22"/>
          <w:lang w:val="es-ES"/>
        </w:rPr>
      </w:pPr>
      <w:r w:rsidRPr="46F54CEB" w:rsidR="35A90C6A">
        <w:rPr>
          <w:rFonts w:ascii="Century Gothic" w:hAnsi="Century Gothic" w:eastAsia="Century Gothic" w:cs="Century Gothic"/>
          <w:noProof w:val="0"/>
          <w:sz w:val="22"/>
          <w:szCs w:val="22"/>
          <w:lang w:val="es-ES"/>
        </w:rPr>
        <w:t xml:space="preserve">Visita el nuevo sitio Patrimonio Mundial de la UNESCO de Georgia y el pantano de aguas negras más grande del país para disfrutar una aventura al aire libre: </w:t>
      </w:r>
      <w:hyperlink r:id="R3bc8933454594de3">
        <w:r w:rsidRPr="46F54CEB" w:rsidR="35A90C6A">
          <w:rPr>
            <w:rStyle w:val="Hyperlink"/>
            <w:rFonts w:ascii="Century Gothic" w:hAnsi="Century Gothic" w:eastAsia="Century Gothic" w:cs="Century Gothic"/>
            <w:b w:val="1"/>
            <w:bCs w:val="1"/>
            <w:noProof w:val="0"/>
            <w:sz w:val="22"/>
            <w:szCs w:val="22"/>
            <w:lang w:val="es-ES"/>
          </w:rPr>
          <w:t>Okefenokee National Wildlife Refuge</w:t>
        </w:r>
      </w:hyperlink>
      <w:r w:rsidRPr="46F54CEB" w:rsidR="35A90C6A">
        <w:rPr>
          <w:rFonts w:ascii="Century Gothic" w:hAnsi="Century Gothic" w:eastAsia="Century Gothic" w:cs="Century Gothic"/>
          <w:noProof w:val="0"/>
          <w:sz w:val="22"/>
          <w:szCs w:val="22"/>
          <w:lang w:val="es-ES"/>
        </w:rPr>
        <w:t>, con 120 millas de senderos para remar, 15,000 caimanes americanos, recorridos en barco guiados por naturalistas, camping en plataformas y el único parque International Dark Sky de categoría Gold en el sureste. Recientemente fue designado Patrimonio Mundial de la UNESCO.</w:t>
      </w:r>
    </w:p>
    <w:p w:rsidR="35A90C6A" w:rsidP="46F54CEB" w:rsidRDefault="35A90C6A" w14:paraId="29D7CE2D" w14:textId="73506200">
      <w:pPr>
        <w:spacing w:before="240" w:beforeAutospacing="off" w:after="240" w:afterAutospacing="off"/>
        <w:rPr>
          <w:rFonts w:ascii="Century Gothic" w:hAnsi="Century Gothic" w:eastAsia="Century Gothic" w:cs="Century Gothic"/>
          <w:noProof w:val="0"/>
          <w:sz w:val="22"/>
          <w:szCs w:val="22"/>
          <w:lang w:val="es-ES"/>
        </w:rPr>
      </w:pPr>
      <w:hyperlink r:id="R393a3028ebc94403">
        <w:r w:rsidRPr="46F54CEB" w:rsidR="35A90C6A">
          <w:rPr>
            <w:rStyle w:val="Hyperlink"/>
            <w:rFonts w:ascii="Century Gothic" w:hAnsi="Century Gothic" w:eastAsia="Century Gothic" w:cs="Century Gothic"/>
            <w:b w:val="1"/>
            <w:bCs w:val="1"/>
            <w:noProof w:val="0"/>
            <w:sz w:val="22"/>
            <w:szCs w:val="22"/>
            <w:lang w:val="es-ES"/>
          </w:rPr>
          <w:t>Six Flags Fiesta Texas</w:t>
        </w:r>
      </w:hyperlink>
      <w:r w:rsidRPr="46F54CEB" w:rsidR="35A90C6A">
        <w:rPr>
          <w:rFonts w:ascii="Century Gothic" w:hAnsi="Century Gothic" w:eastAsia="Century Gothic" w:cs="Century Gothic"/>
          <w:noProof w:val="0"/>
          <w:sz w:val="22"/>
          <w:szCs w:val="22"/>
          <w:lang w:val="es-ES"/>
        </w:rPr>
        <w:t xml:space="preserve"> celebrará su 35 aniversa</w:t>
      </w:r>
      <w:r w:rsidRPr="46F54CEB" w:rsidR="35A90C6A">
        <w:rPr>
          <w:rFonts w:ascii="Century Gothic" w:hAnsi="Century Gothic" w:eastAsia="Century Gothic" w:cs="Century Gothic"/>
          <w:b w:val="0"/>
          <w:bCs w:val="0"/>
          <w:noProof w:val="0"/>
          <w:sz w:val="22"/>
          <w:szCs w:val="22"/>
          <w:lang w:val="es-ES"/>
        </w:rPr>
        <w:t xml:space="preserve">rio en 2027 con el debut de </w:t>
      </w:r>
      <w:r w:rsidRPr="46F54CEB" w:rsidR="35A90C6A">
        <w:rPr>
          <w:rFonts w:ascii="Century Gothic" w:hAnsi="Century Gothic" w:eastAsia="Century Gothic" w:cs="Century Gothic"/>
          <w:b w:val="0"/>
          <w:bCs w:val="0"/>
          <w:noProof w:val="0"/>
          <w:sz w:val="22"/>
          <w:szCs w:val="22"/>
          <w:lang w:val="es-ES"/>
        </w:rPr>
        <w:t>Werewolf Gorge</w:t>
      </w:r>
      <w:r w:rsidRPr="46F54CEB" w:rsidR="35A90C6A">
        <w:rPr>
          <w:rFonts w:ascii="Century Gothic" w:hAnsi="Century Gothic" w:eastAsia="Century Gothic" w:cs="Century Gothic"/>
          <w:b w:val="0"/>
          <w:bCs w:val="0"/>
          <w:noProof w:val="0"/>
          <w:sz w:val="22"/>
          <w:szCs w:val="22"/>
          <w:lang w:val="es-ES"/>
        </w:rPr>
        <w:t>, una nueva montaña rusa familiar de la</w:t>
      </w:r>
      <w:r w:rsidRPr="46F54CEB" w:rsidR="35A90C6A">
        <w:rPr>
          <w:rFonts w:ascii="Century Gothic" w:hAnsi="Century Gothic" w:eastAsia="Century Gothic" w:cs="Century Gothic"/>
          <w:noProof w:val="0"/>
          <w:sz w:val="22"/>
          <w:szCs w:val="22"/>
          <w:lang w:val="es-ES"/>
        </w:rPr>
        <w:t>nzamiento inspirada en el entorno de una cantera de Texas del parque.</w:t>
      </w:r>
    </w:p>
    <w:p w:rsidR="35A90C6A" w:rsidP="46F54CEB" w:rsidRDefault="35A90C6A" w14:paraId="366FF2AD" w14:textId="42F22527">
      <w:pPr>
        <w:spacing w:before="240" w:beforeAutospacing="off" w:after="240" w:afterAutospacing="off"/>
        <w:rPr>
          <w:rFonts w:ascii="Century Gothic" w:hAnsi="Century Gothic" w:eastAsia="Century Gothic" w:cs="Century Gothic"/>
          <w:noProof w:val="0"/>
          <w:sz w:val="22"/>
          <w:szCs w:val="22"/>
          <w:lang w:val="es-ES"/>
        </w:rPr>
      </w:pPr>
      <w:r w:rsidRPr="46F54CEB" w:rsidR="35A90C6A">
        <w:rPr>
          <w:rFonts w:ascii="Century Gothic" w:hAnsi="Century Gothic" w:eastAsia="Century Gothic" w:cs="Century Gothic"/>
          <w:noProof w:val="0"/>
          <w:sz w:val="22"/>
          <w:szCs w:val="22"/>
          <w:lang w:val="es-ES"/>
        </w:rPr>
        <w:t xml:space="preserve">Con una extensión de 4,120 pies, será la montaña rusa más larga del mundo de su tipo, con cuatro lanzamientos, 32 momentos de </w:t>
      </w:r>
      <w:r w:rsidRPr="46F54CEB" w:rsidR="35A90C6A">
        <w:rPr>
          <w:rFonts w:ascii="Century Gothic" w:hAnsi="Century Gothic" w:eastAsia="Century Gothic" w:cs="Century Gothic"/>
          <w:i w:val="1"/>
          <w:iCs w:val="1"/>
          <w:noProof w:val="0"/>
          <w:sz w:val="22"/>
          <w:szCs w:val="22"/>
          <w:lang w:val="es-ES"/>
        </w:rPr>
        <w:t>airtime</w:t>
      </w:r>
      <w:r w:rsidRPr="46F54CEB" w:rsidR="35A90C6A">
        <w:rPr>
          <w:rFonts w:ascii="Century Gothic" w:hAnsi="Century Gothic" w:eastAsia="Century Gothic" w:cs="Century Gothic"/>
          <w:noProof w:val="0"/>
          <w:sz w:val="22"/>
          <w:szCs w:val="22"/>
          <w:lang w:val="es-ES"/>
        </w:rPr>
        <w:t xml:space="preserve"> y narrativa inmersiva.</w:t>
      </w:r>
    </w:p>
    <w:p w:rsidR="35A90C6A" w:rsidP="46F54CEB" w:rsidRDefault="35A90C6A" w14:paraId="5B12D721" w14:textId="325F1875">
      <w:pPr>
        <w:spacing w:before="240" w:beforeAutospacing="off" w:after="240" w:afterAutospacing="off"/>
      </w:pPr>
      <w:hyperlink r:id="R4273b0b0d9b14969">
        <w:r w:rsidRPr="46F54CEB" w:rsidR="35A90C6A">
          <w:rPr>
            <w:rStyle w:val="Hyperlink"/>
            <w:rFonts w:ascii="Century Gothic" w:hAnsi="Century Gothic" w:eastAsia="Century Gothic" w:cs="Century Gothic"/>
            <w:b w:val="1"/>
            <w:bCs w:val="1"/>
            <w:noProof w:val="0"/>
            <w:sz w:val="22"/>
            <w:szCs w:val="22"/>
            <w:lang w:val="es-ES"/>
          </w:rPr>
          <w:t>Waldorf Astoria Texas Hill Country</w:t>
        </w:r>
      </w:hyperlink>
      <w:r w:rsidRPr="46F54CEB" w:rsidR="35A90C6A">
        <w:rPr>
          <w:rFonts w:ascii="Century Gothic" w:hAnsi="Century Gothic" w:eastAsia="Century Gothic" w:cs="Century Gothic"/>
          <w:noProof w:val="0"/>
          <w:sz w:val="22"/>
          <w:szCs w:val="22"/>
          <w:lang w:val="es-ES"/>
        </w:rPr>
        <w:t xml:space="preserve"> será la primera propiedad de la marca en Texas y está programada </w:t>
      </w:r>
      <w:r w:rsidRPr="46F54CEB" w:rsidR="35A90C6A">
        <w:rPr>
          <w:rFonts w:ascii="Century Gothic" w:hAnsi="Century Gothic" w:eastAsia="Century Gothic" w:cs="Century Gothic"/>
          <w:noProof w:val="0"/>
          <w:sz w:val="22"/>
          <w:szCs w:val="22"/>
          <w:lang w:val="es-ES"/>
        </w:rPr>
        <w:t>para abrir en Fredericksburg.</w:t>
      </w:r>
    </w:p>
    <w:p w:rsidR="35A90C6A" w:rsidP="46F54CEB" w:rsidRDefault="35A90C6A" w14:paraId="6D890788" w14:textId="1767B6BD">
      <w:pPr>
        <w:pStyle w:val="Normal"/>
      </w:pPr>
      <w:r w:rsidRPr="46F54CEB" w:rsidR="35A90C6A">
        <w:rPr>
          <w:rFonts w:ascii="Century Gothic" w:hAnsi="Century Gothic" w:eastAsia="Century Gothic" w:cs="Century Gothic"/>
          <w:noProof w:val="0"/>
          <w:sz w:val="22"/>
          <w:szCs w:val="22"/>
          <w:lang w:val="es-ES"/>
        </w:rPr>
        <w:t>El hotel contará con 60 habitaciones y 87 residencias Waldorf Astoria, además de cinco conceptos de alimentos y bebidas, un spa y centro de fitness de 11,000 pies cuadrados, dos piscinas estilo resort y aproximadamente 6,000 pies cuadrados de espacio interior para reuniones.</w:t>
      </w:r>
    </w:p>
    <w:p w:rsidR="413F512F" w:rsidP="46F54CEB" w:rsidRDefault="413F512F" w14:paraId="50FD961A" w14:textId="082D75BD">
      <w:pPr>
        <w:pStyle w:val="Heading3"/>
        <w:keepNext w:val="0"/>
        <w:keepLines w:val="0"/>
        <w:spacing w:before="0" w:beforeAutospacing="off" w:after="0" w:afterAutospacing="off"/>
        <w:contextualSpacing w:val="1"/>
        <w:jc w:val="both"/>
      </w:pPr>
      <w:r w:rsidRPr="46F54CEB" w:rsidR="413F512F">
        <w:rPr>
          <w:rFonts w:ascii="Aptos" w:hAnsi="Aptos" w:eastAsia="Aptos" w:cs="" w:asciiTheme="minorAscii" w:hAnsiTheme="minorAscii" w:eastAsiaTheme="minorAscii" w:cstheme="minorBidi"/>
          <w:b w:val="1"/>
          <w:bCs w:val="1"/>
          <w:color w:val="0F4761" w:themeColor="accent1" w:themeTint="FF" w:themeShade="BF"/>
          <w:sz w:val="32"/>
          <w:szCs w:val="32"/>
          <w:u w:val="none"/>
          <w:lang w:eastAsia="en-US" w:bidi="ar-SA"/>
        </w:rPr>
        <w:t>Hawái y territorios de Estados Unidos</w:t>
      </w:r>
    </w:p>
    <w:p w:rsidR="7CF21541" w:rsidP="46F54CEB" w:rsidRDefault="7CF21541" w14:paraId="53E7C6AE" w14:textId="4A34548F">
      <w:pPr>
        <w:pStyle w:val="Normal"/>
        <w:keepNext w:val="0"/>
        <w:keepLines w:val="0"/>
      </w:pPr>
      <w:r w:rsidRPr="46F54CEB" w:rsidR="7CF21541">
        <w:rPr>
          <w:rFonts w:ascii="Aptos" w:hAnsi="Aptos" w:eastAsia="Aptos" w:cs="Aptos" w:asciiTheme="minorAscii" w:hAnsiTheme="minorAscii" w:eastAsiaTheme="minorAscii" w:cstheme="minorAscii"/>
          <w:i w:val="1"/>
          <w:iCs w:val="1"/>
          <w:color w:val="0F4761" w:themeColor="accent1" w:themeTint="FF" w:themeShade="BF"/>
          <w:sz w:val="24"/>
          <w:szCs w:val="24"/>
        </w:rPr>
        <w:t>Hawái, Puerto Rico, Islas Vírgenes de Estados Unidos</w:t>
      </w:r>
    </w:p>
    <w:p w:rsidR="413F512F" w:rsidP="46F54CEB" w:rsidRDefault="413F512F" w14:paraId="6EBE83B5" w14:textId="7FC42C28">
      <w:pPr>
        <w:spacing w:before="240" w:beforeAutospacing="off" w:after="240" w:afterAutospacing="off"/>
        <w:jc w:val="both"/>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pPr>
      <w:r w:rsidRPr="46F54CEB" w:rsidR="413F512F">
        <w:rPr>
          <w:rFonts w:ascii="Aptos" w:hAnsi="Aptos" w:eastAsia="Aptos" w:cs="" w:asciiTheme="minorAscii" w:hAnsiTheme="minorAscii" w:eastAsiaTheme="minorAscii" w:cstheme="minorBidi"/>
          <w:b w:val="1"/>
          <w:bCs w:val="1"/>
          <w:noProof w:val="0"/>
          <w:color w:val="0F4761" w:themeColor="accent1" w:themeTint="FF" w:themeShade="BF"/>
          <w:sz w:val="32"/>
          <w:szCs w:val="32"/>
          <w:u w:val="none"/>
          <w:lang w:val="es-ES" w:eastAsia="en-US" w:bidi="ar-SA"/>
        </w:rPr>
        <w:t>2026</w:t>
      </w:r>
    </w:p>
    <w:p w:rsidR="3E3D8CAC" w:rsidP="46F54CEB" w:rsidRDefault="3E3D8CAC" w14:paraId="271623CF" w14:textId="6C5E6863">
      <w:pPr>
        <w:spacing w:before="240" w:beforeAutospacing="off" w:after="240" w:afterAutospacing="off"/>
      </w:pPr>
      <w:hyperlink r:id="R1c2fc5fdf5954284">
        <w:r w:rsidRPr="46F54CEB" w:rsidR="3E3D8CAC">
          <w:rPr>
            <w:rStyle w:val="Hyperlink"/>
            <w:rFonts w:ascii="Century Gothic" w:hAnsi="Century Gothic" w:eastAsia="Century Gothic" w:cs="Century Gothic"/>
            <w:b w:val="1"/>
            <w:bCs w:val="1"/>
            <w:noProof w:val="0"/>
            <w:sz w:val="22"/>
            <w:szCs w:val="22"/>
            <w:lang w:val="es-ES"/>
          </w:rPr>
          <w:t>The Royal Hawaiian</w:t>
        </w:r>
      </w:hyperlink>
      <w:r w:rsidRPr="46F54CEB" w:rsidR="3E3D8CAC">
        <w:rPr>
          <w:rFonts w:ascii="Century Gothic" w:hAnsi="Century Gothic" w:eastAsia="Century Gothic" w:cs="Century Gothic"/>
          <w:b w:val="1"/>
          <w:bCs w:val="1"/>
          <w:noProof w:val="0"/>
          <w:sz w:val="22"/>
          <w:szCs w:val="22"/>
          <w:lang w:val="es-ES"/>
        </w:rPr>
        <w:t xml:space="preserve">, </w:t>
      </w:r>
      <w:r w:rsidRPr="46F54CEB" w:rsidR="3E3D8CAC">
        <w:rPr>
          <w:rFonts w:ascii="Century Gothic" w:hAnsi="Century Gothic" w:eastAsia="Century Gothic" w:cs="Century Gothic"/>
          <w:b w:val="0"/>
          <w:bCs w:val="0"/>
          <w:noProof w:val="0"/>
          <w:sz w:val="22"/>
          <w:szCs w:val="22"/>
          <w:lang w:val="es-ES"/>
        </w:rPr>
        <w:t>A Luxury Collection Resort</w:t>
      </w:r>
      <w:r w:rsidRPr="46F54CEB" w:rsidR="3E3D8CAC">
        <w:rPr>
          <w:rFonts w:ascii="Century Gothic" w:hAnsi="Century Gothic" w:eastAsia="Century Gothic" w:cs="Century Gothic"/>
          <w:b w:val="0"/>
          <w:bCs w:val="0"/>
          <w:noProof w:val="0"/>
          <w:sz w:val="22"/>
          <w:szCs w:val="22"/>
          <w:lang w:val="es-ES"/>
        </w:rPr>
        <w:t xml:space="preserve">, </w:t>
      </w:r>
      <w:r w:rsidRPr="46F54CEB" w:rsidR="3E3D8CAC">
        <w:rPr>
          <w:rFonts w:ascii="Century Gothic" w:hAnsi="Century Gothic" w:eastAsia="Century Gothic" w:cs="Century Gothic"/>
          <w:noProof w:val="0"/>
          <w:sz w:val="22"/>
          <w:szCs w:val="22"/>
          <w:lang w:val="es-ES"/>
        </w:rPr>
        <w:t>celebrará su 100 aniversario en febrero de 2027, marcando un siglo como uno de los íconos más perdurables de la hospitalid</w:t>
      </w:r>
      <w:r w:rsidRPr="46F54CEB" w:rsidR="3E3D8CAC">
        <w:rPr>
          <w:rFonts w:ascii="Century Gothic" w:hAnsi="Century Gothic" w:eastAsia="Century Gothic" w:cs="Century Gothic"/>
          <w:noProof w:val="0"/>
          <w:sz w:val="22"/>
          <w:szCs w:val="22"/>
          <w:lang w:val="es-ES"/>
        </w:rPr>
        <w:t>ad hawaiana.</w:t>
      </w:r>
    </w:p>
    <w:p w:rsidR="3E3D8CAC" w:rsidP="46F54CEB" w:rsidRDefault="3E3D8CAC" w14:paraId="49C269A6" w14:textId="522C55F4">
      <w:pPr>
        <w:spacing w:before="240" w:beforeAutospacing="off" w:after="240" w:afterAutospacing="off"/>
      </w:pPr>
      <w:r w:rsidRPr="46F54CEB" w:rsidR="3E3D8CAC">
        <w:rPr>
          <w:rFonts w:ascii="Century Gothic" w:hAnsi="Century Gothic" w:eastAsia="Century Gothic" w:cs="Century Gothic"/>
          <w:noProof w:val="0"/>
          <w:sz w:val="22"/>
          <w:szCs w:val="22"/>
          <w:lang w:val="es-ES"/>
        </w:rPr>
        <w:t>Cariñosamente conocido com</w:t>
      </w:r>
      <w:r w:rsidRPr="46F54CEB" w:rsidR="3E3D8CAC">
        <w:rPr>
          <w:rFonts w:ascii="Century Gothic" w:hAnsi="Century Gothic" w:eastAsia="Century Gothic" w:cs="Century Gothic"/>
          <w:b w:val="0"/>
          <w:bCs w:val="0"/>
          <w:noProof w:val="0"/>
          <w:sz w:val="22"/>
          <w:szCs w:val="22"/>
          <w:lang w:val="es-ES"/>
        </w:rPr>
        <w:t xml:space="preserve">o el </w:t>
      </w:r>
      <w:r w:rsidRPr="46F54CEB" w:rsidR="3E3D8CAC">
        <w:rPr>
          <w:rFonts w:ascii="Century Gothic" w:hAnsi="Century Gothic" w:eastAsia="Century Gothic" w:cs="Century Gothic"/>
          <w:b w:val="0"/>
          <w:bCs w:val="0"/>
          <w:noProof w:val="0"/>
          <w:sz w:val="22"/>
          <w:szCs w:val="22"/>
          <w:lang w:val="es-ES"/>
        </w:rPr>
        <w:t>“Pink Palace of the Pacific”</w:t>
      </w:r>
      <w:r w:rsidRPr="46F54CEB" w:rsidR="3E3D8CAC">
        <w:rPr>
          <w:rFonts w:ascii="Century Gothic" w:hAnsi="Century Gothic" w:eastAsia="Century Gothic" w:cs="Century Gothic"/>
          <w:b w:val="0"/>
          <w:bCs w:val="0"/>
          <w:noProof w:val="0"/>
          <w:sz w:val="22"/>
          <w:szCs w:val="22"/>
          <w:lang w:val="es-ES"/>
        </w:rPr>
        <w:t>, este emblemático hotel frente al mar fue construido originalmente sobre terrenos reales sagrados y se ha distinguido durante mucho tiempo</w:t>
      </w:r>
      <w:r w:rsidRPr="46F54CEB" w:rsidR="3E3D8CAC">
        <w:rPr>
          <w:rFonts w:ascii="Century Gothic" w:hAnsi="Century Gothic" w:eastAsia="Century Gothic" w:cs="Century Gothic"/>
          <w:noProof w:val="0"/>
          <w:sz w:val="22"/>
          <w:szCs w:val="22"/>
          <w:lang w:val="es-ES"/>
        </w:rPr>
        <w:t xml:space="preserve"> por su llamativa arquitectura y su ubicación privilegiada en </w:t>
      </w:r>
      <w:hyperlink r:id="Rc9b0ebfe40904cd8">
        <w:r w:rsidRPr="46F54CEB" w:rsidR="3E3D8CAC">
          <w:rPr>
            <w:rStyle w:val="Hyperlink"/>
            <w:b w:val="1"/>
            <w:bCs w:val="1"/>
            <w:noProof w:val="0"/>
            <w:lang w:val="es-ES"/>
          </w:rPr>
          <w:t>Waikiki</w:t>
        </w:r>
      </w:hyperlink>
      <w:r w:rsidRPr="46F54CEB" w:rsidR="3E3D8CAC">
        <w:rPr>
          <w:rFonts w:ascii="Century Gothic" w:hAnsi="Century Gothic" w:eastAsia="Century Gothic" w:cs="Century Gothic"/>
          <w:noProof w:val="0"/>
          <w:sz w:val="22"/>
          <w:szCs w:val="22"/>
          <w:lang w:val="es-ES"/>
        </w:rPr>
        <w:t>, cualidades que han cautivado a viajeros, artistas y creadores de tendencias durante generaciones.</w:t>
      </w:r>
    </w:p>
    <w:p w:rsidR="3E3D8CAC" w:rsidP="46F54CEB" w:rsidRDefault="3E3D8CAC" w14:paraId="223BAC8F" w14:textId="31EF2B6C">
      <w:pPr>
        <w:spacing w:before="240" w:beforeAutospacing="off" w:after="240" w:afterAutospacing="off"/>
      </w:pPr>
      <w:r w:rsidRPr="46F54CEB" w:rsidR="3E3D8CAC">
        <w:rPr>
          <w:rFonts w:ascii="Century Gothic" w:hAnsi="Century Gothic" w:eastAsia="Century Gothic" w:cs="Century Gothic"/>
          <w:noProof w:val="0"/>
          <w:sz w:val="22"/>
          <w:szCs w:val="22"/>
          <w:lang w:val="es-ES"/>
        </w:rPr>
        <w:t>Para conmemorar el centenario, el resort realizará una nueva renovación junto con una programación cultural exclusiva y restauraciones de arte a nivel museístico, además de una serie de eventos especiales que celebrarán su estrecha conexión con el patrimonio de Waikiki.</w:t>
      </w:r>
    </w:p>
    <w:p w:rsidR="3E3D8CAC" w:rsidP="46F54CEB" w:rsidRDefault="3E3D8CAC" w14:paraId="50D49518" w14:textId="430793E7">
      <w:pPr>
        <w:spacing w:before="240" w:beforeAutospacing="off" w:after="240" w:afterAutospacing="off"/>
        <w:rPr>
          <w:rFonts w:ascii="Century Gothic" w:hAnsi="Century Gothic" w:eastAsia="Century Gothic" w:cs="Century Gothic"/>
          <w:b w:val="0"/>
          <w:bCs w:val="0"/>
          <w:noProof w:val="0"/>
          <w:sz w:val="22"/>
          <w:szCs w:val="22"/>
          <w:lang w:val="es-ES"/>
        </w:rPr>
      </w:pPr>
      <w:r w:rsidRPr="46F54CEB" w:rsidR="3E3D8CAC">
        <w:rPr>
          <w:rFonts w:ascii="Century Gothic" w:hAnsi="Century Gothic" w:eastAsia="Century Gothic" w:cs="Century Gothic"/>
          <w:noProof w:val="0"/>
          <w:sz w:val="22"/>
          <w:szCs w:val="22"/>
          <w:lang w:val="es-ES"/>
        </w:rPr>
        <w:t>Impo</w:t>
      </w:r>
      <w:r w:rsidRPr="46F54CEB" w:rsidR="3E3D8CAC">
        <w:rPr>
          <w:rFonts w:ascii="Century Gothic" w:hAnsi="Century Gothic" w:eastAsia="Century Gothic" w:cs="Century Gothic"/>
          <w:b w:val="0"/>
          <w:bCs w:val="0"/>
          <w:noProof w:val="0"/>
          <w:sz w:val="22"/>
          <w:szCs w:val="22"/>
          <w:lang w:val="es-ES"/>
        </w:rPr>
        <w:t xml:space="preserve">rtantes líneas de cruceros añadirán escalas y ampliarán itinerarios que incluyen </w:t>
      </w:r>
      <w:r w:rsidRPr="46F54CEB" w:rsidR="3E3D8CAC">
        <w:rPr>
          <w:rFonts w:ascii="Century Gothic" w:hAnsi="Century Gothic" w:eastAsia="Century Gothic" w:cs="Century Gothic"/>
          <w:b w:val="0"/>
          <w:bCs w:val="0"/>
          <w:noProof w:val="0"/>
          <w:sz w:val="22"/>
          <w:szCs w:val="22"/>
          <w:lang w:val="es-ES"/>
        </w:rPr>
        <w:t>San Juan, Puerto Rico</w:t>
      </w:r>
      <w:r w:rsidRPr="46F54CEB" w:rsidR="3E3D8CAC">
        <w:rPr>
          <w:rFonts w:ascii="Century Gothic" w:hAnsi="Century Gothic" w:eastAsia="Century Gothic" w:cs="Century Gothic"/>
          <w:b w:val="0"/>
          <w:bCs w:val="0"/>
          <w:noProof w:val="0"/>
          <w:sz w:val="22"/>
          <w:szCs w:val="22"/>
          <w:lang w:val="es-ES"/>
        </w:rPr>
        <w:t>, en 2027.</w:t>
      </w:r>
    </w:p>
    <w:p w:rsidR="3E3D8CAC" w:rsidP="46F54CEB" w:rsidRDefault="3E3D8CAC" w14:paraId="7787471F" w14:textId="681B90DA">
      <w:pPr>
        <w:spacing w:before="240" w:beforeAutospacing="off" w:after="240" w:afterAutospacing="off"/>
        <w:rPr>
          <w:rFonts w:ascii="Century Gothic" w:hAnsi="Century Gothic" w:eastAsia="Century Gothic" w:cs="Century Gothic"/>
          <w:b w:val="0"/>
          <w:bCs w:val="0"/>
          <w:noProof w:val="0"/>
          <w:sz w:val="22"/>
          <w:szCs w:val="22"/>
          <w:lang w:val="es-ES"/>
        </w:rPr>
      </w:pPr>
      <w:r w:rsidRPr="46F54CEB" w:rsidR="3E3D8CAC">
        <w:rPr>
          <w:rFonts w:ascii="Century Gothic" w:hAnsi="Century Gothic" w:eastAsia="Century Gothic" w:cs="Century Gothic"/>
          <w:b w:val="0"/>
          <w:bCs w:val="0"/>
          <w:noProof w:val="0"/>
          <w:sz w:val="22"/>
          <w:szCs w:val="22"/>
          <w:lang w:val="es-ES"/>
        </w:rPr>
        <w:t>Carnival</w:t>
      </w:r>
      <w:r w:rsidRPr="46F54CEB" w:rsidR="3E3D8CAC">
        <w:rPr>
          <w:rFonts w:ascii="Century Gothic" w:hAnsi="Century Gothic" w:eastAsia="Century Gothic" w:cs="Century Gothic"/>
          <w:b w:val="0"/>
          <w:bCs w:val="0"/>
          <w:noProof w:val="0"/>
          <w:sz w:val="22"/>
          <w:szCs w:val="22"/>
          <w:lang w:val="es-ES"/>
        </w:rPr>
        <w:t xml:space="preserve"> rec</w:t>
      </w:r>
      <w:r w:rsidRPr="46F54CEB" w:rsidR="3E3D8CAC">
        <w:rPr>
          <w:rFonts w:ascii="Century Gothic" w:hAnsi="Century Gothic" w:eastAsia="Century Gothic" w:cs="Century Gothic"/>
          <w:noProof w:val="0"/>
          <w:sz w:val="22"/>
          <w:szCs w:val="22"/>
          <w:lang w:val="es-ES"/>
        </w:rPr>
        <w:t>ibirá</w:t>
      </w:r>
      <w:r w:rsidRPr="46F54CEB" w:rsidR="3E3D8CAC">
        <w:rPr>
          <w:rFonts w:ascii="Century Gothic" w:hAnsi="Century Gothic" w:eastAsia="Century Gothic" w:cs="Century Gothic"/>
          <w:noProof w:val="0"/>
          <w:sz w:val="22"/>
          <w:szCs w:val="22"/>
          <w:lang w:val="es-ES"/>
        </w:rPr>
        <w:t xml:space="preserve"> al </w:t>
      </w:r>
      <w:hyperlink r:id="Rc035264da3ff4ce2">
        <w:r w:rsidRPr="46F54CEB" w:rsidR="3E3D8CAC">
          <w:rPr>
            <w:rStyle w:val="Hyperlink"/>
            <w:rFonts w:ascii="Century Gothic" w:hAnsi="Century Gothic" w:eastAsia="Century Gothic" w:cs="Century Gothic"/>
            <w:b w:val="1"/>
            <w:bCs w:val="1"/>
            <w:noProof w:val="0"/>
            <w:sz w:val="22"/>
            <w:szCs w:val="22"/>
            <w:lang w:val="es-ES"/>
          </w:rPr>
          <w:t>Carnival Firenze</w:t>
        </w:r>
      </w:hyperlink>
      <w:r w:rsidRPr="46F54CEB" w:rsidR="3E3D8CAC">
        <w:rPr>
          <w:rFonts w:ascii="Century Gothic" w:hAnsi="Century Gothic" w:eastAsia="Century Gothic" w:cs="Century Gothic"/>
          <w:noProof w:val="0"/>
          <w:sz w:val="22"/>
          <w:szCs w:val="22"/>
          <w:lang w:val="es-ES"/>
        </w:rPr>
        <w:t xml:space="preserve"> en su primera visita a San Juan en abril de 2027, aportando nueva capacidad a la isla, así como dos visitas del </w:t>
      </w:r>
      <w:hyperlink r:id="R0efe9b71332e43ba">
        <w:r w:rsidRPr="46F54CEB" w:rsidR="3E3D8CAC">
          <w:rPr>
            <w:rStyle w:val="Hyperlink"/>
            <w:rFonts w:ascii="Century Gothic" w:hAnsi="Century Gothic" w:eastAsia="Century Gothic" w:cs="Century Gothic"/>
            <w:b w:val="1"/>
            <w:bCs w:val="1"/>
            <w:noProof w:val="0"/>
            <w:sz w:val="22"/>
            <w:szCs w:val="22"/>
            <w:lang w:val="es-ES"/>
          </w:rPr>
          <w:t>Carnival Festivale</w:t>
        </w:r>
      </w:hyperlink>
      <w:r w:rsidRPr="46F54CEB" w:rsidR="3E3D8CAC">
        <w:rPr>
          <w:rFonts w:ascii="Century Gothic" w:hAnsi="Century Gothic" w:eastAsia="Century Gothic" w:cs="Century Gothic"/>
          <w:noProof w:val="0"/>
          <w:sz w:val="22"/>
          <w:szCs w:val="22"/>
          <w:lang w:val="es-ES"/>
        </w:rPr>
        <w:t>, que debutará como un nuevo barco de la clase</w:t>
      </w:r>
      <w:r w:rsidRPr="46F54CEB" w:rsidR="3E3D8CAC">
        <w:rPr>
          <w:rFonts w:ascii="Century Gothic" w:hAnsi="Century Gothic" w:eastAsia="Century Gothic" w:cs="Century Gothic"/>
          <w:noProof w:val="0"/>
          <w:sz w:val="22"/>
          <w:szCs w:val="22"/>
          <w:lang w:val="es-ES"/>
        </w:rPr>
        <w:t xml:space="preserve"> Excel propulsado por gas natural licuado (GNL) en la p</w:t>
      </w:r>
      <w:r w:rsidRPr="46F54CEB" w:rsidR="3E3D8CAC">
        <w:rPr>
          <w:rFonts w:ascii="Century Gothic" w:hAnsi="Century Gothic" w:eastAsia="Century Gothic" w:cs="Century Gothic"/>
          <w:b w:val="0"/>
          <w:bCs w:val="0"/>
          <w:noProof w:val="0"/>
          <w:sz w:val="22"/>
          <w:szCs w:val="22"/>
          <w:lang w:val="es-ES"/>
        </w:rPr>
        <w:t>rimavera de 2027 y realizará múltiples visitas a San Juan a partir de junio de 2027.</w:t>
      </w:r>
    </w:p>
    <w:p w:rsidR="3E3D8CAC" w:rsidP="46F54CEB" w:rsidRDefault="3E3D8CAC" w14:paraId="22F1D569" w14:textId="46CDCF2B">
      <w:pPr>
        <w:spacing w:before="240" w:beforeAutospacing="off" w:after="240" w:afterAutospacing="off"/>
        <w:rPr>
          <w:rFonts w:ascii="Century Gothic" w:hAnsi="Century Gothic" w:eastAsia="Century Gothic" w:cs="Century Gothic"/>
          <w:noProof w:val="0"/>
          <w:sz w:val="22"/>
          <w:szCs w:val="22"/>
          <w:lang w:val="es-ES"/>
        </w:rPr>
      </w:pPr>
      <w:r w:rsidRPr="46F54CEB" w:rsidR="3E3D8CAC">
        <w:rPr>
          <w:rFonts w:ascii="Century Gothic" w:hAnsi="Century Gothic" w:eastAsia="Century Gothic" w:cs="Century Gothic"/>
          <w:b w:val="0"/>
          <w:bCs w:val="0"/>
          <w:noProof w:val="0"/>
          <w:sz w:val="22"/>
          <w:szCs w:val="22"/>
          <w:lang w:val="es-ES"/>
        </w:rPr>
        <w:t>Seabourn Cruise Line</w:t>
      </w:r>
      <w:r w:rsidRPr="46F54CEB" w:rsidR="3E3D8CAC">
        <w:rPr>
          <w:rFonts w:ascii="Century Gothic" w:hAnsi="Century Gothic" w:eastAsia="Century Gothic" w:cs="Century Gothic"/>
          <w:b w:val="0"/>
          <w:bCs w:val="0"/>
          <w:noProof w:val="0"/>
          <w:sz w:val="22"/>
          <w:szCs w:val="22"/>
          <w:lang w:val="es-ES"/>
        </w:rPr>
        <w:t xml:space="preserve"> también ha programado al </w:t>
      </w:r>
      <w:r w:rsidRPr="46F54CEB" w:rsidR="3E3D8CAC">
        <w:rPr>
          <w:rFonts w:ascii="Century Gothic" w:hAnsi="Century Gothic" w:eastAsia="Century Gothic" w:cs="Century Gothic"/>
          <w:b w:val="0"/>
          <w:bCs w:val="0"/>
          <w:noProof w:val="0"/>
          <w:sz w:val="22"/>
          <w:szCs w:val="22"/>
          <w:lang w:val="es-ES"/>
        </w:rPr>
        <w:t>Seabourn Ovation</w:t>
      </w:r>
      <w:r w:rsidRPr="46F54CEB" w:rsidR="3E3D8CAC">
        <w:rPr>
          <w:rFonts w:ascii="Century Gothic" w:hAnsi="Century Gothic" w:eastAsia="Century Gothic" w:cs="Century Gothic"/>
          <w:b w:val="0"/>
          <w:bCs w:val="0"/>
          <w:noProof w:val="0"/>
          <w:sz w:val="22"/>
          <w:szCs w:val="22"/>
          <w:lang w:val="es-ES"/>
        </w:rPr>
        <w:t xml:space="preserve"> para realizar tanto una escala como puerto base como u</w:t>
      </w:r>
      <w:r w:rsidRPr="46F54CEB" w:rsidR="3E3D8CAC">
        <w:rPr>
          <w:rFonts w:ascii="Century Gothic" w:hAnsi="Century Gothic" w:eastAsia="Century Gothic" w:cs="Century Gothic"/>
          <w:noProof w:val="0"/>
          <w:sz w:val="22"/>
          <w:szCs w:val="22"/>
          <w:lang w:val="es-ES"/>
        </w:rPr>
        <w:t>na visita de tránsito en 2027.</w:t>
      </w:r>
    </w:p>
    <w:p w:rsidR="3E3D8CAC" w:rsidP="46F54CEB" w:rsidRDefault="3E3D8CAC" w14:paraId="4AAAB6E0" w14:textId="45DCF4B8">
      <w:pPr>
        <w:spacing w:before="240" w:beforeAutospacing="off" w:after="240" w:afterAutospacing="off"/>
      </w:pPr>
      <w:r w:rsidRPr="46F54CEB" w:rsidR="3E3D8CAC">
        <w:rPr>
          <w:rFonts w:ascii="Century Gothic" w:hAnsi="Century Gothic" w:eastAsia="Century Gothic" w:cs="Century Gothic"/>
          <w:noProof w:val="0"/>
          <w:sz w:val="22"/>
          <w:szCs w:val="22"/>
          <w:lang w:val="es-ES"/>
        </w:rPr>
        <w:t xml:space="preserve">En las </w:t>
      </w:r>
      <w:hyperlink r:id="Re82de6a95143440d">
        <w:r w:rsidRPr="46F54CEB" w:rsidR="3E3D8CAC">
          <w:rPr>
            <w:rStyle w:val="Hyperlink"/>
            <w:rFonts w:ascii="Century Gothic" w:hAnsi="Century Gothic" w:eastAsia="Century Gothic" w:cs="Century Gothic"/>
            <w:b w:val="1"/>
            <w:bCs w:val="1"/>
            <w:noProof w:val="0"/>
            <w:sz w:val="22"/>
            <w:szCs w:val="22"/>
            <w:lang w:val="es-ES"/>
          </w:rPr>
          <w:t>Islas Vírgenes de E</w:t>
        </w:r>
        <w:r w:rsidRPr="46F54CEB" w:rsidR="313A00C3">
          <w:rPr>
            <w:rStyle w:val="Hyperlink"/>
            <w:rFonts w:ascii="Century Gothic" w:hAnsi="Century Gothic" w:eastAsia="Century Gothic" w:cs="Century Gothic"/>
            <w:b w:val="1"/>
            <w:bCs w:val="1"/>
            <w:noProof w:val="0"/>
            <w:sz w:val="22"/>
            <w:szCs w:val="22"/>
            <w:lang w:val="es-ES"/>
          </w:rPr>
          <w:t>stados Unidos</w:t>
        </w:r>
      </w:hyperlink>
      <w:r w:rsidRPr="46F54CEB" w:rsidR="3E3D8CAC">
        <w:rPr>
          <w:rFonts w:ascii="Century Gothic" w:hAnsi="Century Gothic" w:eastAsia="Century Gothic" w:cs="Century Gothic"/>
          <w:noProof w:val="0"/>
          <w:sz w:val="22"/>
          <w:szCs w:val="22"/>
          <w:lang w:val="es-ES"/>
        </w:rPr>
        <w:t xml:space="preserve">, St. Thomas hará historia como puerto anfitrión y socio de equipo para la </w:t>
      </w:r>
      <w:hyperlink r:id="R0f3336be8d744e2f">
        <w:r w:rsidRPr="46F54CEB" w:rsidR="3E3D8CAC">
          <w:rPr>
            <w:rStyle w:val="Hyperlink"/>
            <w:rFonts w:ascii="Century Gothic" w:hAnsi="Century Gothic" w:eastAsia="Century Gothic" w:cs="Century Gothic"/>
            <w:b w:val="1"/>
            <w:bCs w:val="1"/>
            <w:noProof w:val="0"/>
            <w:sz w:val="22"/>
            <w:szCs w:val="22"/>
            <w:lang w:val="es-ES"/>
          </w:rPr>
          <w:t xml:space="preserve">Clipper 2027–28 </w:t>
        </w:r>
        <w:r w:rsidRPr="46F54CEB" w:rsidR="3E3D8CAC">
          <w:rPr>
            <w:rStyle w:val="Hyperlink"/>
            <w:rFonts w:ascii="Century Gothic" w:hAnsi="Century Gothic" w:eastAsia="Century Gothic" w:cs="Century Gothic"/>
            <w:b w:val="1"/>
            <w:bCs w:val="1"/>
            <w:noProof w:val="0"/>
            <w:sz w:val="22"/>
            <w:szCs w:val="22"/>
            <w:lang w:val="es-ES"/>
          </w:rPr>
          <w:t>Round</w:t>
        </w:r>
        <w:r w:rsidRPr="46F54CEB" w:rsidR="3E3D8CAC">
          <w:rPr>
            <w:rStyle w:val="Hyperlink"/>
            <w:rFonts w:ascii="Century Gothic" w:hAnsi="Century Gothic" w:eastAsia="Century Gothic" w:cs="Century Gothic"/>
            <w:b w:val="1"/>
            <w:bCs w:val="1"/>
            <w:noProof w:val="0"/>
            <w:sz w:val="22"/>
            <w:szCs w:val="22"/>
            <w:lang w:val="es-ES"/>
          </w:rPr>
          <w:t xml:space="preserve"> </w:t>
        </w:r>
        <w:r w:rsidRPr="46F54CEB" w:rsidR="3E3D8CAC">
          <w:rPr>
            <w:rStyle w:val="Hyperlink"/>
            <w:rFonts w:ascii="Century Gothic" w:hAnsi="Century Gothic" w:eastAsia="Century Gothic" w:cs="Century Gothic"/>
            <w:b w:val="1"/>
            <w:bCs w:val="1"/>
            <w:noProof w:val="0"/>
            <w:sz w:val="22"/>
            <w:szCs w:val="22"/>
            <w:lang w:val="es-ES"/>
          </w:rPr>
          <w:t>the</w:t>
        </w:r>
        <w:r w:rsidRPr="46F54CEB" w:rsidR="3E3D8CAC">
          <w:rPr>
            <w:rStyle w:val="Hyperlink"/>
            <w:rFonts w:ascii="Century Gothic" w:hAnsi="Century Gothic" w:eastAsia="Century Gothic" w:cs="Century Gothic"/>
            <w:b w:val="1"/>
            <w:bCs w:val="1"/>
            <w:noProof w:val="0"/>
            <w:sz w:val="22"/>
            <w:szCs w:val="22"/>
            <w:lang w:val="es-ES"/>
          </w:rPr>
          <w:t xml:space="preserve"> World Yacht </w:t>
        </w:r>
        <w:r w:rsidRPr="46F54CEB" w:rsidR="3E3D8CAC">
          <w:rPr>
            <w:rStyle w:val="Hyperlink"/>
            <w:rFonts w:ascii="Century Gothic" w:hAnsi="Century Gothic" w:eastAsia="Century Gothic" w:cs="Century Gothic"/>
            <w:b w:val="1"/>
            <w:bCs w:val="1"/>
            <w:noProof w:val="0"/>
            <w:sz w:val="22"/>
            <w:szCs w:val="22"/>
            <w:lang w:val="es-ES"/>
          </w:rPr>
          <w:t>Race</w:t>
        </w:r>
      </w:hyperlink>
      <w:r w:rsidRPr="46F54CEB" w:rsidR="3E3D8CAC">
        <w:rPr>
          <w:rFonts w:ascii="Century Gothic" w:hAnsi="Century Gothic" w:eastAsia="Century Gothic" w:cs="Century Gothic"/>
          <w:noProof w:val="0"/>
          <w:sz w:val="22"/>
          <w:szCs w:val="22"/>
          <w:lang w:val="es-ES"/>
        </w:rPr>
        <w:t>.</w:t>
      </w:r>
    </w:p>
    <w:p w:rsidR="3E3D8CAC" w:rsidP="46F54CEB" w:rsidRDefault="3E3D8CAC" w14:paraId="209F7250" w14:textId="03051425">
      <w:pPr>
        <w:spacing w:before="240" w:beforeAutospacing="off" w:after="240" w:afterAutospacing="off"/>
        <w:rPr>
          <w:rFonts w:ascii="Century Gothic" w:hAnsi="Century Gothic" w:eastAsia="Century Gothic" w:cs="Century Gothic"/>
          <w:b w:val="0"/>
          <w:bCs w:val="0"/>
          <w:noProof w:val="0"/>
          <w:sz w:val="22"/>
          <w:szCs w:val="22"/>
          <w:lang w:val="es-ES"/>
        </w:rPr>
      </w:pPr>
      <w:r w:rsidRPr="46F54CEB" w:rsidR="3E3D8CAC">
        <w:rPr>
          <w:rFonts w:ascii="Century Gothic" w:hAnsi="Century Gothic" w:eastAsia="Century Gothic" w:cs="Century Gothic"/>
          <w:noProof w:val="0"/>
          <w:sz w:val="22"/>
          <w:szCs w:val="22"/>
          <w:lang w:val="es-ES"/>
        </w:rPr>
        <w:t xml:space="preserve">La carrera cubrirá más de 40,000 millas náuticas durante su circunnavegación de casi un año. Esto marcará el regreso de la Clipper </w:t>
      </w:r>
      <w:r w:rsidRPr="46F54CEB" w:rsidR="3E3D8CAC">
        <w:rPr>
          <w:rFonts w:ascii="Century Gothic" w:hAnsi="Century Gothic" w:eastAsia="Century Gothic" w:cs="Century Gothic"/>
          <w:noProof w:val="0"/>
          <w:sz w:val="22"/>
          <w:szCs w:val="22"/>
          <w:lang w:val="es-ES"/>
        </w:rPr>
        <w:t>Race</w:t>
      </w:r>
      <w:r w:rsidRPr="46F54CEB" w:rsidR="3E3D8CAC">
        <w:rPr>
          <w:rFonts w:ascii="Century Gothic" w:hAnsi="Century Gothic" w:eastAsia="Century Gothic" w:cs="Century Gothic"/>
          <w:noProof w:val="0"/>
          <w:sz w:val="22"/>
          <w:szCs w:val="22"/>
          <w:lang w:val="es-ES"/>
        </w:rPr>
        <w:t xml:space="preserve"> al Caribe por primera vez en 14 años</w:t>
      </w:r>
      <w:r w:rsidRPr="46F54CEB" w:rsidR="3E3D8CAC">
        <w:rPr>
          <w:rFonts w:ascii="Century Gothic" w:hAnsi="Century Gothic" w:eastAsia="Century Gothic" w:cs="Century Gothic"/>
          <w:b w:val="0"/>
          <w:bCs w:val="0"/>
          <w:noProof w:val="0"/>
          <w:sz w:val="22"/>
          <w:szCs w:val="22"/>
          <w:lang w:val="es-ES"/>
        </w:rPr>
        <w:t xml:space="preserve"> y será la primera vez en los 30 años de historia de la carrera que las Islas Vírgenes de E</w:t>
      </w:r>
      <w:r w:rsidRPr="46F54CEB" w:rsidR="092AFE68">
        <w:rPr>
          <w:rFonts w:ascii="Century Gothic" w:hAnsi="Century Gothic" w:eastAsia="Century Gothic" w:cs="Century Gothic"/>
          <w:b w:val="0"/>
          <w:bCs w:val="0"/>
          <w:noProof w:val="0"/>
          <w:sz w:val="22"/>
          <w:szCs w:val="22"/>
          <w:lang w:val="es-ES"/>
        </w:rPr>
        <w:t>stados Unidos</w:t>
      </w:r>
      <w:r w:rsidRPr="46F54CEB" w:rsidR="3E3D8CAC">
        <w:rPr>
          <w:rFonts w:ascii="Century Gothic" w:hAnsi="Century Gothic" w:eastAsia="Century Gothic" w:cs="Century Gothic"/>
          <w:b w:val="0"/>
          <w:bCs w:val="0"/>
          <w:noProof w:val="0"/>
          <w:sz w:val="22"/>
          <w:szCs w:val="22"/>
          <w:lang w:val="es-ES"/>
        </w:rPr>
        <w:t xml:space="preserve"> </w:t>
      </w:r>
      <w:r w:rsidRPr="46F54CEB" w:rsidR="3E3D8CAC">
        <w:rPr>
          <w:rFonts w:ascii="Century Gothic" w:hAnsi="Century Gothic" w:eastAsia="Century Gothic" w:cs="Century Gothic"/>
          <w:b w:val="0"/>
          <w:bCs w:val="0"/>
          <w:noProof w:val="0"/>
          <w:sz w:val="22"/>
          <w:szCs w:val="22"/>
          <w:lang w:val="es-ES"/>
        </w:rPr>
        <w:t>recibirán este evento en sus costas.</w:t>
      </w:r>
    </w:p>
    <w:p w:rsidR="3E3D8CAC" w:rsidP="46F54CEB" w:rsidRDefault="3E3D8CAC" w14:paraId="4683E5F1" w14:textId="5380722E">
      <w:pPr>
        <w:spacing w:before="240" w:beforeAutospacing="off" w:after="240" w:afterAutospacing="off"/>
      </w:pPr>
      <w:r w:rsidRPr="46F54CEB" w:rsidR="3E3D8CAC">
        <w:rPr>
          <w:rFonts w:ascii="Century Gothic" w:hAnsi="Century Gothic" w:eastAsia="Century Gothic" w:cs="Century Gothic"/>
          <w:b w:val="0"/>
          <w:bCs w:val="0"/>
          <w:noProof w:val="0"/>
          <w:sz w:val="22"/>
          <w:szCs w:val="22"/>
          <w:lang w:val="es-ES"/>
        </w:rPr>
        <w:t>Club Med</w:t>
      </w:r>
      <w:r w:rsidRPr="46F54CEB" w:rsidR="3E3D8CAC">
        <w:rPr>
          <w:rFonts w:ascii="Century Gothic" w:hAnsi="Century Gothic" w:eastAsia="Century Gothic" w:cs="Century Gothic"/>
          <w:b w:val="0"/>
          <w:bCs w:val="0"/>
          <w:noProof w:val="0"/>
          <w:sz w:val="22"/>
          <w:szCs w:val="22"/>
          <w:lang w:val="es-ES"/>
        </w:rPr>
        <w:t xml:space="preserve"> tam</w:t>
      </w:r>
      <w:r w:rsidRPr="46F54CEB" w:rsidR="3E3D8CAC">
        <w:rPr>
          <w:rFonts w:ascii="Century Gothic" w:hAnsi="Century Gothic" w:eastAsia="Century Gothic" w:cs="Century Gothic"/>
          <w:noProof w:val="0"/>
          <w:sz w:val="22"/>
          <w:szCs w:val="22"/>
          <w:lang w:val="es-ES"/>
        </w:rPr>
        <w:t>bién tiene pre</w:t>
      </w:r>
      <w:r w:rsidRPr="46F54CEB" w:rsidR="3E3D8CAC">
        <w:rPr>
          <w:rFonts w:ascii="Century Gothic" w:hAnsi="Century Gothic" w:eastAsia="Century Gothic" w:cs="Century Gothic"/>
          <w:noProof w:val="0"/>
          <w:sz w:val="22"/>
          <w:szCs w:val="22"/>
          <w:lang w:val="es-ES"/>
        </w:rPr>
        <w:t xml:space="preserve">visto regresar a territorio estadounidense con la apertura de un nuevo resort en </w:t>
      </w:r>
      <w:hyperlink r:id="R70962767c4084a96">
        <w:r w:rsidRPr="46F54CEB" w:rsidR="3E3D8CAC">
          <w:rPr>
            <w:rStyle w:val="Hyperlink"/>
            <w:rFonts w:ascii="Century Gothic" w:hAnsi="Century Gothic" w:eastAsia="Century Gothic" w:cs="Century Gothic"/>
            <w:b w:val="1"/>
            <w:bCs w:val="1"/>
            <w:noProof w:val="0"/>
            <w:sz w:val="22"/>
            <w:szCs w:val="22"/>
            <w:lang w:val="es-ES"/>
          </w:rPr>
          <w:t>St. Croix</w:t>
        </w:r>
      </w:hyperlink>
      <w:r w:rsidRPr="46F54CEB" w:rsidR="3E3D8CAC">
        <w:rPr>
          <w:rFonts w:ascii="Century Gothic" w:hAnsi="Century Gothic" w:eastAsia="Century Gothic" w:cs="Century Gothic"/>
          <w:noProof w:val="0"/>
          <w:sz w:val="22"/>
          <w:szCs w:val="22"/>
          <w:lang w:val="es-ES"/>
        </w:rPr>
        <w:t xml:space="preserve"> en </w:t>
      </w:r>
      <w:r w:rsidRPr="46F54CEB" w:rsidR="3E3D8CAC">
        <w:rPr>
          <w:rFonts w:ascii="Century Gothic" w:hAnsi="Century Gothic" w:eastAsia="Century Gothic" w:cs="Century Gothic"/>
          <w:noProof w:val="0"/>
          <w:sz w:val="22"/>
          <w:szCs w:val="22"/>
          <w:lang w:val="es-ES"/>
        </w:rPr>
        <w:t>2027.</w:t>
      </w:r>
    </w:p>
    <w:p w:rsidR="482D9ECF" w:rsidP="679AED41" w:rsidRDefault="482D9ECF" w14:paraId="24DFBA53" w14:textId="2E92CDE8">
      <w:pPr>
        <w:pStyle w:val="Normal"/>
        <w:keepNext w:val="0"/>
        <w:keepLines w:val="0"/>
        <w:spacing w:before="0" w:beforeAutospacing="off" w:after="0" w:afterAutospacing="off" w:line="240" w:lineRule="auto"/>
        <w:contextualSpacing w:val="1"/>
        <w:jc w:val="center"/>
        <w:rPr>
          <w:rFonts w:ascii="Century Gothic" w:hAnsi="Century Gothic" w:eastAsia="Century Gothic" w:cs="Century Gothic"/>
          <w:b w:val="0"/>
          <w:bCs w:val="0"/>
          <w:i w:val="0"/>
          <w:iCs w:val="0"/>
          <w:caps w:val="0"/>
          <w:smallCaps w:val="0"/>
          <w:noProof w:val="0"/>
          <w:color w:val="000000" w:themeColor="text1" w:themeTint="FF" w:themeShade="FF"/>
          <w:sz w:val="22"/>
          <w:szCs w:val="22"/>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22"/>
          <w:szCs w:val="22"/>
          <w:lang w:val="es-ES"/>
        </w:rPr>
        <w:t>###</w:t>
      </w:r>
    </w:p>
    <w:p w:rsidR="482D9ECF" w:rsidP="679AED41" w:rsidRDefault="482D9ECF" w14:paraId="54E2AD23" w14:textId="7D376C4A">
      <w:pPr>
        <w:pStyle w:val="Heading3"/>
        <w:keepNext w:val="1"/>
        <w:keepLines w:val="1"/>
        <w:spacing w:before="281" w:beforeAutospacing="off" w:after="281" w:afterAutospacing="off" w:line="240" w:lineRule="auto"/>
        <w:jc w:val="both"/>
        <w:rPr>
          <w:rFonts w:ascii="Century Gothic" w:hAnsi="Century Gothic" w:eastAsia="Century Gothic" w:cs="Century Gothic"/>
          <w:b w:val="0"/>
          <w:bCs w:val="0"/>
          <w:i w:val="0"/>
          <w:iCs w:val="0"/>
          <w:caps w:val="0"/>
          <w:smallCaps w:val="0"/>
          <w:noProof w:val="0"/>
          <w:color w:val="0F4761" w:themeColor="accent1" w:themeTint="FF" w:themeShade="BF"/>
          <w:sz w:val="18"/>
          <w:szCs w:val="18"/>
          <w:lang w:val="es-ES"/>
        </w:rPr>
      </w:pPr>
      <w:r w:rsidRPr="679AED41" w:rsidR="399768AA">
        <w:rPr>
          <w:rFonts w:ascii="Century Gothic" w:hAnsi="Century Gothic" w:eastAsia="Century Gothic" w:cs="Century Gothic"/>
          <w:b w:val="1"/>
          <w:bCs w:val="1"/>
          <w:i w:val="0"/>
          <w:iCs w:val="0"/>
          <w:caps w:val="0"/>
          <w:smallCaps w:val="0"/>
          <w:strike w:val="0"/>
          <w:dstrike w:val="0"/>
          <w:noProof w:val="0"/>
          <w:color w:val="0F4761" w:themeColor="accent1" w:themeTint="FF" w:themeShade="BF"/>
          <w:sz w:val="18"/>
          <w:szCs w:val="18"/>
          <w:u w:val="single"/>
          <w:lang w:val="es-ES"/>
        </w:rPr>
        <w:t>Acerca de Brand USA</w:t>
      </w:r>
    </w:p>
    <w:p w:rsidR="482D9ECF" w:rsidP="679AED41" w:rsidRDefault="482D9ECF" w14:paraId="1E6BFF31" w14:textId="7C33A0AF">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La misión de Brand USA es impulsar el crecimiento económico y la prosperidad de las comunidades en todo Estados Unidos mediante la atracción de viajeros internacionales de alto impacto a través de marketing estratégico y comunicación sobre políticas de viaje.</w:t>
      </w:r>
    </w:p>
    <w:p w:rsidR="482D9ECF" w:rsidP="679AED41" w:rsidRDefault="482D9ECF" w14:paraId="35E397AF" w14:textId="732CFF11">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 xml:space="preserve">Creada a través del </w:t>
      </w:r>
      <w:r w:rsidRPr="679AED41" w:rsidR="399768AA">
        <w:rPr>
          <w:rFonts w:ascii="Century Gothic" w:hAnsi="Century Gothic" w:eastAsia="Century Gothic" w:cs="Century Gothic"/>
          <w:b w:val="0"/>
          <w:bCs w:val="0"/>
          <w:i w:val="1"/>
          <w:iCs w:val="1"/>
          <w:caps w:val="0"/>
          <w:smallCaps w:val="0"/>
          <w:noProof w:val="0"/>
          <w:color w:val="000000" w:themeColor="text1" w:themeTint="FF" w:themeShade="FF"/>
          <w:sz w:val="18"/>
          <w:szCs w:val="18"/>
          <w:lang w:val="es-ES"/>
        </w:rPr>
        <w:t>Travel Promotion Act</w:t>
      </w: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 Brand USA opera sin costo para los contribuyentes estadounidenses. La organización nacional de marketing de destino se financia mediante aportaciones de oficinas de turismo, marcas de viaje y otras entidades no federales, las cuales son complementadas con una porción de la tarifa pagada por visitantes internacionales bajo el E</w:t>
      </w:r>
      <w:r w:rsidRPr="679AED41" w:rsidR="399768AA">
        <w:rPr>
          <w:rFonts w:ascii="Century Gothic" w:hAnsi="Century Gothic" w:eastAsia="Century Gothic" w:cs="Century Gothic"/>
          <w:b w:val="0"/>
          <w:bCs w:val="0"/>
          <w:i w:val="1"/>
          <w:iCs w:val="1"/>
          <w:caps w:val="0"/>
          <w:smallCaps w:val="0"/>
          <w:noProof w:val="0"/>
          <w:color w:val="000000" w:themeColor="text1" w:themeTint="FF" w:themeShade="FF"/>
          <w:sz w:val="18"/>
          <w:szCs w:val="18"/>
          <w:lang w:val="es-ES"/>
        </w:rPr>
        <w:t>lectronic System for Travel Authorization</w:t>
      </w: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w:t>
      </w:r>
    </w:p>
    <w:p w:rsidR="482D9ECF" w:rsidP="679AED41" w:rsidRDefault="482D9ECF" w14:paraId="44840C45" w14:textId="32DED227">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De acuerdo con estudios independientes realizados por Tourism Economics, durante los últimos 13 años Brand USA ha generado 11.3 millones de visitantes internacionales adicionales, quienes han gastado $38.1 mil millones de dólares en Estados Unidos, generando un impacto económico total de $82.9 mil millones de dólares y sosteniendo un promedio de más de 40,000 empleos cada año. Estos esfuerzos han generado cerca de $11 mil millones de dólares en ingresos fiscales atribuibles a nivel federal, estatal y local.</w:t>
      </w:r>
    </w:p>
    <w:p xmlns:wp14="http://schemas.microsoft.com/office/word/2010/wordml" w:rsidP="59BAAFC8" wp14:paraId="5C1A07E2" wp14:textId="3232D6E5">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59BAAFC8" w:rsidR="7FB3049B">
        <w:rPr>
          <w:rFonts w:ascii="Century Gothic" w:hAnsi="Century Gothic" w:eastAsia="Century Gothic" w:cs="Century Gothic"/>
          <w:b w:val="1"/>
          <w:bCs w:val="1"/>
          <w:i w:val="0"/>
          <w:iCs w:val="0"/>
          <w:caps w:val="0"/>
          <w:smallCaps w:val="0"/>
          <w:strike w:val="0"/>
          <w:dstrike w:val="0"/>
          <w:noProof w:val="0"/>
          <w:color w:val="000000" w:themeColor="text1" w:themeTint="FF" w:themeShade="FF"/>
          <w:sz w:val="18"/>
          <w:szCs w:val="18"/>
          <w:u w:val="none"/>
          <w:lang w:val="es-ES"/>
        </w:rPr>
        <w:t xml:space="preserve">Contacto de prensa:  </w:t>
      </w:r>
      <w:hyperlink r:id="R0569fd8f8d934a69">
        <w:r w:rsidRPr="59BAAFC8" w:rsidR="7FB3049B">
          <w:rPr>
            <w:rStyle w:val="Hyperlink"/>
            <w:rFonts w:ascii="Century Gothic" w:hAnsi="Century Gothic" w:eastAsia="Century Gothic" w:cs="Century Gothic"/>
            <w:b w:val="0"/>
            <w:bCs w:val="0"/>
            <w:i w:val="0"/>
            <w:iCs w:val="0"/>
            <w:caps w:val="0"/>
            <w:smallCaps w:val="0"/>
            <w:strike w:val="0"/>
            <w:dstrike w:val="0"/>
            <w:noProof w:val="0"/>
            <w:sz w:val="18"/>
            <w:szCs w:val="18"/>
            <w:lang w:val="es-ES"/>
          </w:rPr>
          <w:t>brandusamx-pr@another.co</w:t>
        </w:r>
      </w:hyperlink>
    </w:p>
    <w:sectPr>
      <w:pgSz w:w="11906" w:h="16838" w:orient="portrait"/>
      <w:pgMar w:top="1440" w:right="1440" w:bottom="1440" w:left="1440" w:header="720" w:footer="720" w:gutter="0"/>
      <w:cols w:space="720"/>
      <w:docGrid w:linePitch="360"/>
      <w:headerReference w:type="default" r:id="Recb9e675aff54658"/>
      <w:footerReference w:type="default" r:id="R9ea45ad5b1834fc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AE6895" w:rsidTr="5FB93E42" w14:paraId="7C9C974B">
      <w:trPr>
        <w:trHeight w:val="300"/>
      </w:trPr>
      <w:tc>
        <w:tcPr>
          <w:tcW w:w="3005" w:type="dxa"/>
          <w:tcMar/>
        </w:tcPr>
        <w:p w:rsidR="0FAE6895" w:rsidP="0FAE6895" w:rsidRDefault="0FAE6895" w14:paraId="3DB16835" w14:textId="46D44910">
          <w:pPr>
            <w:pStyle w:val="Header"/>
            <w:bidi w:val="0"/>
            <w:ind w:left="-115"/>
            <w:jc w:val="left"/>
          </w:pPr>
        </w:p>
      </w:tc>
      <w:tc>
        <w:tcPr>
          <w:tcW w:w="3005" w:type="dxa"/>
          <w:tcMar/>
        </w:tcPr>
        <w:p w:rsidR="0FAE6895" w:rsidP="0FAE6895" w:rsidRDefault="0FAE6895" w14:paraId="310B0464" w14:textId="5F9FC752">
          <w:pPr>
            <w:pStyle w:val="Header"/>
            <w:bidi w:val="0"/>
            <w:jc w:val="center"/>
          </w:pPr>
        </w:p>
      </w:tc>
      <w:tc>
        <w:tcPr>
          <w:tcW w:w="3005" w:type="dxa"/>
          <w:tcMar/>
        </w:tcPr>
        <w:p w:rsidR="0FAE6895" w:rsidP="0FAE6895" w:rsidRDefault="0FAE6895" w14:paraId="5279D42D" w14:textId="47B77A1D">
          <w:pPr>
            <w:pStyle w:val="Header"/>
            <w:bidi w:val="0"/>
            <w:ind w:right="-115"/>
            <w:jc w:val="right"/>
          </w:pPr>
        </w:p>
      </w:tc>
    </w:tr>
  </w:tbl>
  <w:p w:rsidR="0FAE6895" w:rsidP="0FAE6895" w:rsidRDefault="0FAE6895" w14:paraId="01B46A35" w14:textId="0F01E7A6">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AE6895" w:rsidTr="5FB93E42" w14:paraId="0035E2B6">
      <w:trPr>
        <w:trHeight w:val="300"/>
      </w:trPr>
      <w:tc>
        <w:tcPr>
          <w:tcW w:w="3005" w:type="dxa"/>
          <w:tcMar/>
        </w:tcPr>
        <w:p w:rsidR="0FAE6895" w:rsidP="0FAE6895" w:rsidRDefault="0FAE6895" w14:paraId="1B8219D6" w14:textId="78E5C1C6">
          <w:pPr>
            <w:pStyle w:val="Header"/>
            <w:bidi w:val="0"/>
            <w:ind w:left="-115"/>
            <w:jc w:val="left"/>
          </w:pPr>
        </w:p>
      </w:tc>
      <w:tc>
        <w:tcPr>
          <w:tcW w:w="3005" w:type="dxa"/>
          <w:tcMar/>
        </w:tcPr>
        <w:p w:rsidR="0FAE6895" w:rsidP="0FAE6895" w:rsidRDefault="0FAE6895" w14:paraId="7D2DF5D5" w14:textId="2934FDC7">
          <w:pPr>
            <w:pStyle w:val="Header"/>
            <w:bidi w:val="0"/>
            <w:jc w:val="center"/>
          </w:pPr>
          <w:r w:rsidR="0FAE6895">
            <w:drawing>
              <wp:inline wp14:editId="4F447F38" wp14:anchorId="776FC3D6">
                <wp:extent cx="885825" cy="457200"/>
                <wp:effectExtent l="0" t="0" r="0" b="0"/>
                <wp:docPr id="638738923" name="drawing" title="Immagine, Imagen, Imagen, Imagen"/>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38738923" name="Picture 63873892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3298173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885825" cy="457200"/>
                        </a:xfrm>
                        <a:prstGeom xmlns:a="http://schemas.openxmlformats.org/drawingml/2006/main" prst="rect">
                          <a:avLst xmlns:a="http://schemas.openxmlformats.org/drawingml/2006/main"/>
                        </a:prstGeom>
                      </pic:spPr>
                    </pic:pic>
                  </a:graphicData>
                </a:graphic>
              </wp:inline>
            </w:drawing>
          </w:r>
        </w:p>
      </w:tc>
      <w:tc>
        <w:tcPr>
          <w:tcW w:w="3005" w:type="dxa"/>
          <w:tcMar/>
        </w:tcPr>
        <w:p w:rsidR="0FAE6895" w:rsidP="0FAE6895" w:rsidRDefault="0FAE6895" w14:paraId="3093EDAA" w14:textId="083EC974">
          <w:pPr>
            <w:pStyle w:val="Header"/>
            <w:bidi w:val="0"/>
            <w:ind w:right="-115"/>
            <w:jc w:val="right"/>
          </w:pPr>
        </w:p>
      </w:tc>
    </w:tr>
  </w:tbl>
  <w:p w:rsidR="0FAE6895" w:rsidP="0FAE6895" w:rsidRDefault="0FAE6895" w14:paraId="094F0A31" w14:textId="02041525">
    <w:pPr>
      <w:pStyle w:val="Header"/>
      <w:bidi w:val="0"/>
    </w:pPr>
  </w:p>
</w:hdr>
</file>

<file path=word/intelligence2.xml><?xml version="1.0" encoding="utf-8"?>
<int2:intelligence xmlns:int2="http://schemas.microsoft.com/office/intelligence/2020/intelligence">
  <int2:observations/>
  <int2:intelligenceSettings/>
</int2:intelligence>
</file>

<file path=word/numbering.xml><?xml version="1.0" encoding="utf-8"?>
<w:numbering xmlns:w="http://schemas.openxmlformats.org/wordprocessingml/2006/main">
  <w:abstractNum xmlns:w="http://schemas.openxmlformats.org/wordprocessingml/2006/main" w:abstractNumId="63">
    <w:nsid w:val="3b2069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19af4a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529eaa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7ff2af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56ba14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9f17e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1d12b6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fb735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238be9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01c3d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12e1a3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4621c0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37522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8a88f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3aef0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1ddf8c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752713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26a7ff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6ac89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49d21e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55f549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4b6226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98886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df6a5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83176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d62d8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7d4326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2e9b1f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d648c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339d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b734b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07344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8a388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74246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832d2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f9273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c1dce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41c28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90669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80250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ad275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43968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713a1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c570b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4d6f4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d597f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60ba0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52a13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26630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973e2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5bb3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d54c1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1feaa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80347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1595b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c2380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92812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ef029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6f6fa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16706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d3968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6398d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3e23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1C3D7"/>
    <w:rsid w:val="00072708"/>
    <w:rsid w:val="0009779F"/>
    <w:rsid w:val="00145481"/>
    <w:rsid w:val="001992B1"/>
    <w:rsid w:val="003D3224"/>
    <w:rsid w:val="00501515"/>
    <w:rsid w:val="005C64BC"/>
    <w:rsid w:val="00617F31"/>
    <w:rsid w:val="00656F71"/>
    <w:rsid w:val="0094ECE8"/>
    <w:rsid w:val="0095DE62"/>
    <w:rsid w:val="009A826D"/>
    <w:rsid w:val="00AAEE27"/>
    <w:rsid w:val="00BB0727"/>
    <w:rsid w:val="00DE7B45"/>
    <w:rsid w:val="00EBC432"/>
    <w:rsid w:val="011F6981"/>
    <w:rsid w:val="012071B9"/>
    <w:rsid w:val="01293C61"/>
    <w:rsid w:val="012D4BA9"/>
    <w:rsid w:val="013B1FAC"/>
    <w:rsid w:val="013CCB53"/>
    <w:rsid w:val="013E4316"/>
    <w:rsid w:val="01419BFE"/>
    <w:rsid w:val="01648D0E"/>
    <w:rsid w:val="016F952C"/>
    <w:rsid w:val="017023BA"/>
    <w:rsid w:val="01722593"/>
    <w:rsid w:val="0175707C"/>
    <w:rsid w:val="017795BF"/>
    <w:rsid w:val="0177FB34"/>
    <w:rsid w:val="017A1FCD"/>
    <w:rsid w:val="017D0ED1"/>
    <w:rsid w:val="017F27D2"/>
    <w:rsid w:val="01966591"/>
    <w:rsid w:val="019C43CB"/>
    <w:rsid w:val="01AADC86"/>
    <w:rsid w:val="01AF829B"/>
    <w:rsid w:val="01C1CF13"/>
    <w:rsid w:val="01C97536"/>
    <w:rsid w:val="01CE01DA"/>
    <w:rsid w:val="01FC6787"/>
    <w:rsid w:val="0200214C"/>
    <w:rsid w:val="021A658A"/>
    <w:rsid w:val="0222AE5C"/>
    <w:rsid w:val="0230A086"/>
    <w:rsid w:val="024C4548"/>
    <w:rsid w:val="02528E6B"/>
    <w:rsid w:val="026228E9"/>
    <w:rsid w:val="027538D4"/>
    <w:rsid w:val="02966617"/>
    <w:rsid w:val="02A129B1"/>
    <w:rsid w:val="02B8D7CC"/>
    <w:rsid w:val="02D4020F"/>
    <w:rsid w:val="02DA9B5F"/>
    <w:rsid w:val="02E384F8"/>
    <w:rsid w:val="02ED9CEA"/>
    <w:rsid w:val="030CAE57"/>
    <w:rsid w:val="03129FF8"/>
    <w:rsid w:val="031E02D6"/>
    <w:rsid w:val="033A5615"/>
    <w:rsid w:val="03546966"/>
    <w:rsid w:val="0360A9C5"/>
    <w:rsid w:val="03748B63"/>
    <w:rsid w:val="0379A120"/>
    <w:rsid w:val="039CD6F2"/>
    <w:rsid w:val="03A31947"/>
    <w:rsid w:val="03C9FB2D"/>
    <w:rsid w:val="03DEAC86"/>
    <w:rsid w:val="03EA050D"/>
    <w:rsid w:val="03F7E806"/>
    <w:rsid w:val="03F8019F"/>
    <w:rsid w:val="03FA4A12"/>
    <w:rsid w:val="03FEEDC2"/>
    <w:rsid w:val="03FFB166"/>
    <w:rsid w:val="03FFFA4C"/>
    <w:rsid w:val="04061E3F"/>
    <w:rsid w:val="0422D75E"/>
    <w:rsid w:val="0428825B"/>
    <w:rsid w:val="042E73EE"/>
    <w:rsid w:val="042ED72D"/>
    <w:rsid w:val="042F3FD5"/>
    <w:rsid w:val="04415644"/>
    <w:rsid w:val="04458CD2"/>
    <w:rsid w:val="04468924"/>
    <w:rsid w:val="04577129"/>
    <w:rsid w:val="0471679D"/>
    <w:rsid w:val="0477ED49"/>
    <w:rsid w:val="047DA551"/>
    <w:rsid w:val="047EEC16"/>
    <w:rsid w:val="0497BA55"/>
    <w:rsid w:val="04AAA070"/>
    <w:rsid w:val="04C754E4"/>
    <w:rsid w:val="04CE5FEB"/>
    <w:rsid w:val="04E2841C"/>
    <w:rsid w:val="04F4901C"/>
    <w:rsid w:val="04FF9BE8"/>
    <w:rsid w:val="0527878D"/>
    <w:rsid w:val="052E3E85"/>
    <w:rsid w:val="0539E0A9"/>
    <w:rsid w:val="0540B0AD"/>
    <w:rsid w:val="05485294"/>
    <w:rsid w:val="05629121"/>
    <w:rsid w:val="0572B61C"/>
    <w:rsid w:val="057C2BD5"/>
    <w:rsid w:val="05812652"/>
    <w:rsid w:val="0586AB2A"/>
    <w:rsid w:val="059FDC39"/>
    <w:rsid w:val="05AD62E3"/>
    <w:rsid w:val="05CAD9E5"/>
    <w:rsid w:val="05D382B2"/>
    <w:rsid w:val="05D42C89"/>
    <w:rsid w:val="05DCF4B4"/>
    <w:rsid w:val="05E6A4B6"/>
    <w:rsid w:val="05F2942A"/>
    <w:rsid w:val="05FE3A2F"/>
    <w:rsid w:val="061B192B"/>
    <w:rsid w:val="06A01C59"/>
    <w:rsid w:val="06A0BF98"/>
    <w:rsid w:val="06AC133C"/>
    <w:rsid w:val="06AFA07B"/>
    <w:rsid w:val="06AFA344"/>
    <w:rsid w:val="06B38A68"/>
    <w:rsid w:val="06DD3A1E"/>
    <w:rsid w:val="06EAE625"/>
    <w:rsid w:val="06F2C6E1"/>
    <w:rsid w:val="06F79B31"/>
    <w:rsid w:val="06F8EA7F"/>
    <w:rsid w:val="071102B3"/>
    <w:rsid w:val="071765D3"/>
    <w:rsid w:val="0717A382"/>
    <w:rsid w:val="072226C2"/>
    <w:rsid w:val="075A2136"/>
    <w:rsid w:val="075C11FD"/>
    <w:rsid w:val="078E8633"/>
    <w:rsid w:val="079FF4C2"/>
    <w:rsid w:val="07B779DA"/>
    <w:rsid w:val="07C60CF7"/>
    <w:rsid w:val="07CB05A7"/>
    <w:rsid w:val="082ABD4B"/>
    <w:rsid w:val="0847055A"/>
    <w:rsid w:val="084A1A51"/>
    <w:rsid w:val="08506490"/>
    <w:rsid w:val="085DAC73"/>
    <w:rsid w:val="086D9D3E"/>
    <w:rsid w:val="086E3FF9"/>
    <w:rsid w:val="0872D91D"/>
    <w:rsid w:val="087BF781"/>
    <w:rsid w:val="088E3067"/>
    <w:rsid w:val="08AD960D"/>
    <w:rsid w:val="08B3E850"/>
    <w:rsid w:val="08C851E2"/>
    <w:rsid w:val="08CEFCFA"/>
    <w:rsid w:val="08D2D82B"/>
    <w:rsid w:val="08EAF4B4"/>
    <w:rsid w:val="08F51E3D"/>
    <w:rsid w:val="0909B76A"/>
    <w:rsid w:val="09206423"/>
    <w:rsid w:val="09210900"/>
    <w:rsid w:val="0922019D"/>
    <w:rsid w:val="092AFE68"/>
    <w:rsid w:val="0946951D"/>
    <w:rsid w:val="094B1B77"/>
    <w:rsid w:val="0967A51C"/>
    <w:rsid w:val="09739ABA"/>
    <w:rsid w:val="0984E010"/>
    <w:rsid w:val="09A33A9D"/>
    <w:rsid w:val="09A6F886"/>
    <w:rsid w:val="09A7A472"/>
    <w:rsid w:val="09A875B0"/>
    <w:rsid w:val="09C0ADF3"/>
    <w:rsid w:val="09C5C723"/>
    <w:rsid w:val="09CA24BC"/>
    <w:rsid w:val="09CBE1DE"/>
    <w:rsid w:val="09D6F9BC"/>
    <w:rsid w:val="09E189D8"/>
    <w:rsid w:val="09E81CDB"/>
    <w:rsid w:val="09F19469"/>
    <w:rsid w:val="09F93EA3"/>
    <w:rsid w:val="0A13E3DE"/>
    <w:rsid w:val="0A234A1F"/>
    <w:rsid w:val="0A45554A"/>
    <w:rsid w:val="0A4B0002"/>
    <w:rsid w:val="0A557FEE"/>
    <w:rsid w:val="0A5B1BC4"/>
    <w:rsid w:val="0A66BCE2"/>
    <w:rsid w:val="0A91F7DA"/>
    <w:rsid w:val="0A949570"/>
    <w:rsid w:val="0AA2E245"/>
    <w:rsid w:val="0AAA2050"/>
    <w:rsid w:val="0AACC543"/>
    <w:rsid w:val="0AB5F0BC"/>
    <w:rsid w:val="0AB68040"/>
    <w:rsid w:val="0ABAEEDD"/>
    <w:rsid w:val="0ABC6172"/>
    <w:rsid w:val="0ACD5A09"/>
    <w:rsid w:val="0ACEBF3B"/>
    <w:rsid w:val="0AE431C9"/>
    <w:rsid w:val="0AEFE636"/>
    <w:rsid w:val="0AFADCF4"/>
    <w:rsid w:val="0B4DE29B"/>
    <w:rsid w:val="0B5D4915"/>
    <w:rsid w:val="0B5F9C1B"/>
    <w:rsid w:val="0B7F20CE"/>
    <w:rsid w:val="0B7F9E0B"/>
    <w:rsid w:val="0B80217F"/>
    <w:rsid w:val="0B8C2543"/>
    <w:rsid w:val="0B908F04"/>
    <w:rsid w:val="0B9D81BA"/>
    <w:rsid w:val="0BA01E5A"/>
    <w:rsid w:val="0BAE20AC"/>
    <w:rsid w:val="0BBAF246"/>
    <w:rsid w:val="0BBFBEDB"/>
    <w:rsid w:val="0BC11BFB"/>
    <w:rsid w:val="0BF07D82"/>
    <w:rsid w:val="0BFFAE8F"/>
    <w:rsid w:val="0C001C72"/>
    <w:rsid w:val="0C12DFEE"/>
    <w:rsid w:val="0C39D4EC"/>
    <w:rsid w:val="0C39E231"/>
    <w:rsid w:val="0C437313"/>
    <w:rsid w:val="0C65EF79"/>
    <w:rsid w:val="0CA39F5F"/>
    <w:rsid w:val="0CACEEB4"/>
    <w:rsid w:val="0CB16221"/>
    <w:rsid w:val="0CB1D5AB"/>
    <w:rsid w:val="0CBCB8F5"/>
    <w:rsid w:val="0CE9520C"/>
    <w:rsid w:val="0CF8C335"/>
    <w:rsid w:val="0CFCB757"/>
    <w:rsid w:val="0D01ED2B"/>
    <w:rsid w:val="0D35F201"/>
    <w:rsid w:val="0D3A88AD"/>
    <w:rsid w:val="0D4095A7"/>
    <w:rsid w:val="0D449BB2"/>
    <w:rsid w:val="0D5F6BF0"/>
    <w:rsid w:val="0D816D84"/>
    <w:rsid w:val="0D85E25D"/>
    <w:rsid w:val="0D888B2C"/>
    <w:rsid w:val="0D8DFCE4"/>
    <w:rsid w:val="0D978EA6"/>
    <w:rsid w:val="0DAC2778"/>
    <w:rsid w:val="0DBA8BB2"/>
    <w:rsid w:val="0DD057EB"/>
    <w:rsid w:val="0DD26778"/>
    <w:rsid w:val="0DFAA0DF"/>
    <w:rsid w:val="0DFF1C99"/>
    <w:rsid w:val="0E06315E"/>
    <w:rsid w:val="0E13C5A6"/>
    <w:rsid w:val="0E168A12"/>
    <w:rsid w:val="0E18DBE9"/>
    <w:rsid w:val="0E1AAF6B"/>
    <w:rsid w:val="0E21E900"/>
    <w:rsid w:val="0E2292EE"/>
    <w:rsid w:val="0E34F3F3"/>
    <w:rsid w:val="0E492613"/>
    <w:rsid w:val="0E4B841A"/>
    <w:rsid w:val="0E526762"/>
    <w:rsid w:val="0E53CD17"/>
    <w:rsid w:val="0E6764A6"/>
    <w:rsid w:val="0E78E2B7"/>
    <w:rsid w:val="0E7D1BEE"/>
    <w:rsid w:val="0E8816CA"/>
    <w:rsid w:val="0EAD1E95"/>
    <w:rsid w:val="0EB363F0"/>
    <w:rsid w:val="0EED101A"/>
    <w:rsid w:val="0F06E925"/>
    <w:rsid w:val="0F33727F"/>
    <w:rsid w:val="0F3AA004"/>
    <w:rsid w:val="0F5239E9"/>
    <w:rsid w:val="0F5BAE68"/>
    <w:rsid w:val="0F703A30"/>
    <w:rsid w:val="0F804D7F"/>
    <w:rsid w:val="0F9836DA"/>
    <w:rsid w:val="0FA36B95"/>
    <w:rsid w:val="0FA47635"/>
    <w:rsid w:val="0FAE0FB4"/>
    <w:rsid w:val="0FAE6895"/>
    <w:rsid w:val="0FB12DC4"/>
    <w:rsid w:val="0FB18810"/>
    <w:rsid w:val="0FB2A906"/>
    <w:rsid w:val="0FB64656"/>
    <w:rsid w:val="0FDC3312"/>
    <w:rsid w:val="0FECB8C8"/>
    <w:rsid w:val="0FEE11DC"/>
    <w:rsid w:val="1056A75F"/>
    <w:rsid w:val="106EA1EF"/>
    <w:rsid w:val="1083142D"/>
    <w:rsid w:val="10901C80"/>
    <w:rsid w:val="10A961B3"/>
    <w:rsid w:val="10AD9113"/>
    <w:rsid w:val="10B7875E"/>
    <w:rsid w:val="10D76B67"/>
    <w:rsid w:val="10D7FF43"/>
    <w:rsid w:val="10EAA60B"/>
    <w:rsid w:val="10F3A893"/>
    <w:rsid w:val="110C9AC8"/>
    <w:rsid w:val="1126C521"/>
    <w:rsid w:val="1129706A"/>
    <w:rsid w:val="112F4E01"/>
    <w:rsid w:val="11307E08"/>
    <w:rsid w:val="114E02D3"/>
    <w:rsid w:val="115C2125"/>
    <w:rsid w:val="1174C842"/>
    <w:rsid w:val="117CEB51"/>
    <w:rsid w:val="119A3EF5"/>
    <w:rsid w:val="11B1A963"/>
    <w:rsid w:val="11DE2C7D"/>
    <w:rsid w:val="11EBF286"/>
    <w:rsid w:val="12057BDE"/>
    <w:rsid w:val="1206A2E4"/>
    <w:rsid w:val="120A143E"/>
    <w:rsid w:val="123AC987"/>
    <w:rsid w:val="12409F81"/>
    <w:rsid w:val="1243ECB3"/>
    <w:rsid w:val="124B1199"/>
    <w:rsid w:val="125FCBF2"/>
    <w:rsid w:val="126B9EC3"/>
    <w:rsid w:val="12778947"/>
    <w:rsid w:val="127AEBF2"/>
    <w:rsid w:val="12935165"/>
    <w:rsid w:val="129B0DAC"/>
    <w:rsid w:val="12A86AD3"/>
    <w:rsid w:val="12B10B00"/>
    <w:rsid w:val="12EF9E5A"/>
    <w:rsid w:val="12FD43DA"/>
    <w:rsid w:val="13089F93"/>
    <w:rsid w:val="13111FAD"/>
    <w:rsid w:val="1311D1BB"/>
    <w:rsid w:val="131D7090"/>
    <w:rsid w:val="13230172"/>
    <w:rsid w:val="1328FBD8"/>
    <w:rsid w:val="1336087E"/>
    <w:rsid w:val="13368A39"/>
    <w:rsid w:val="1354D23E"/>
    <w:rsid w:val="13690467"/>
    <w:rsid w:val="136BB9EC"/>
    <w:rsid w:val="136D439A"/>
    <w:rsid w:val="137177E5"/>
    <w:rsid w:val="138452BF"/>
    <w:rsid w:val="13851634"/>
    <w:rsid w:val="1397BA39"/>
    <w:rsid w:val="13986318"/>
    <w:rsid w:val="13B3973F"/>
    <w:rsid w:val="13B64705"/>
    <w:rsid w:val="13BD9282"/>
    <w:rsid w:val="13C6ABF6"/>
    <w:rsid w:val="13D187F9"/>
    <w:rsid w:val="13D519F9"/>
    <w:rsid w:val="13E26F27"/>
    <w:rsid w:val="141B4F3B"/>
    <w:rsid w:val="141EB76D"/>
    <w:rsid w:val="146AEDC2"/>
    <w:rsid w:val="1474CD7D"/>
    <w:rsid w:val="1480B530"/>
    <w:rsid w:val="14AB3AD8"/>
    <w:rsid w:val="14E73AD0"/>
    <w:rsid w:val="14F69867"/>
    <w:rsid w:val="14F7DFCC"/>
    <w:rsid w:val="1502E785"/>
    <w:rsid w:val="151DF8DA"/>
    <w:rsid w:val="151E95E7"/>
    <w:rsid w:val="152280AC"/>
    <w:rsid w:val="152D909D"/>
    <w:rsid w:val="15575727"/>
    <w:rsid w:val="156A8A17"/>
    <w:rsid w:val="1588CABC"/>
    <w:rsid w:val="15985B52"/>
    <w:rsid w:val="15A900FB"/>
    <w:rsid w:val="15B24D48"/>
    <w:rsid w:val="15BD0272"/>
    <w:rsid w:val="15EDB268"/>
    <w:rsid w:val="15F29CFE"/>
    <w:rsid w:val="15FD8100"/>
    <w:rsid w:val="1602A00B"/>
    <w:rsid w:val="16084BF3"/>
    <w:rsid w:val="16271927"/>
    <w:rsid w:val="16303156"/>
    <w:rsid w:val="164751B5"/>
    <w:rsid w:val="1659C740"/>
    <w:rsid w:val="168E1403"/>
    <w:rsid w:val="1693EF08"/>
    <w:rsid w:val="16F057D0"/>
    <w:rsid w:val="16F620A1"/>
    <w:rsid w:val="16F99677"/>
    <w:rsid w:val="170620CC"/>
    <w:rsid w:val="170D622B"/>
    <w:rsid w:val="171D9508"/>
    <w:rsid w:val="1725ABE3"/>
    <w:rsid w:val="174254E8"/>
    <w:rsid w:val="17455E48"/>
    <w:rsid w:val="17481C9D"/>
    <w:rsid w:val="175C2EDE"/>
    <w:rsid w:val="17719448"/>
    <w:rsid w:val="17759E27"/>
    <w:rsid w:val="177B5AD2"/>
    <w:rsid w:val="179789C5"/>
    <w:rsid w:val="17C55AA3"/>
    <w:rsid w:val="17FDFD3A"/>
    <w:rsid w:val="17FFDB49"/>
    <w:rsid w:val="18180F4D"/>
    <w:rsid w:val="18192476"/>
    <w:rsid w:val="182747EB"/>
    <w:rsid w:val="182AD46C"/>
    <w:rsid w:val="182EA5A5"/>
    <w:rsid w:val="182ECA3E"/>
    <w:rsid w:val="1837F424"/>
    <w:rsid w:val="183FB57F"/>
    <w:rsid w:val="1845BC23"/>
    <w:rsid w:val="185B75FA"/>
    <w:rsid w:val="1862B829"/>
    <w:rsid w:val="1866EE79"/>
    <w:rsid w:val="186DA0A3"/>
    <w:rsid w:val="18778F3C"/>
    <w:rsid w:val="18882EB9"/>
    <w:rsid w:val="188EDDC7"/>
    <w:rsid w:val="189EA174"/>
    <w:rsid w:val="189ECDCB"/>
    <w:rsid w:val="18AA9915"/>
    <w:rsid w:val="18B34661"/>
    <w:rsid w:val="18BB6C03"/>
    <w:rsid w:val="18C054AD"/>
    <w:rsid w:val="18C7CFBE"/>
    <w:rsid w:val="18D3A760"/>
    <w:rsid w:val="18E438EB"/>
    <w:rsid w:val="18F2F3D0"/>
    <w:rsid w:val="19047D44"/>
    <w:rsid w:val="19080656"/>
    <w:rsid w:val="191E503E"/>
    <w:rsid w:val="192B97E0"/>
    <w:rsid w:val="192CC162"/>
    <w:rsid w:val="193AD7DA"/>
    <w:rsid w:val="193C67F7"/>
    <w:rsid w:val="195186BF"/>
    <w:rsid w:val="1951AA34"/>
    <w:rsid w:val="1959E730"/>
    <w:rsid w:val="195A5861"/>
    <w:rsid w:val="196E77F8"/>
    <w:rsid w:val="1975B28B"/>
    <w:rsid w:val="19780884"/>
    <w:rsid w:val="19892710"/>
    <w:rsid w:val="19ADEE7B"/>
    <w:rsid w:val="19B42828"/>
    <w:rsid w:val="19B5556E"/>
    <w:rsid w:val="19C94B9A"/>
    <w:rsid w:val="19CAB11E"/>
    <w:rsid w:val="19CB6AB4"/>
    <w:rsid w:val="19CEE689"/>
    <w:rsid w:val="19D40DCD"/>
    <w:rsid w:val="19E101FC"/>
    <w:rsid w:val="19E8805F"/>
    <w:rsid w:val="19FF1478"/>
    <w:rsid w:val="1A0DC97F"/>
    <w:rsid w:val="1A107EC7"/>
    <w:rsid w:val="1A15B3FC"/>
    <w:rsid w:val="1A1C1CCC"/>
    <w:rsid w:val="1A21F5F1"/>
    <w:rsid w:val="1A43626B"/>
    <w:rsid w:val="1A43C0BE"/>
    <w:rsid w:val="1A59D389"/>
    <w:rsid w:val="1A5EB2EE"/>
    <w:rsid w:val="1A694CD0"/>
    <w:rsid w:val="1A8FB63F"/>
    <w:rsid w:val="1AAACA81"/>
    <w:rsid w:val="1AB23F92"/>
    <w:rsid w:val="1ACBD0A0"/>
    <w:rsid w:val="1ACE6EE7"/>
    <w:rsid w:val="1B07A159"/>
    <w:rsid w:val="1B0C7D77"/>
    <w:rsid w:val="1B0DB4D2"/>
    <w:rsid w:val="1B136F35"/>
    <w:rsid w:val="1B16375D"/>
    <w:rsid w:val="1B26170E"/>
    <w:rsid w:val="1B28CE72"/>
    <w:rsid w:val="1B530B6F"/>
    <w:rsid w:val="1B568B42"/>
    <w:rsid w:val="1B67F8F0"/>
    <w:rsid w:val="1B6A3209"/>
    <w:rsid w:val="1B71AA13"/>
    <w:rsid w:val="1B88E052"/>
    <w:rsid w:val="1B899970"/>
    <w:rsid w:val="1B9ABF53"/>
    <w:rsid w:val="1BA17E9E"/>
    <w:rsid w:val="1BAE4100"/>
    <w:rsid w:val="1BB7C064"/>
    <w:rsid w:val="1BDC597C"/>
    <w:rsid w:val="1BDCFAE4"/>
    <w:rsid w:val="1BE0A70B"/>
    <w:rsid w:val="1BE63E4B"/>
    <w:rsid w:val="1BE711E2"/>
    <w:rsid w:val="1BEF5D93"/>
    <w:rsid w:val="1BF42728"/>
    <w:rsid w:val="1C10AC30"/>
    <w:rsid w:val="1C18AB36"/>
    <w:rsid w:val="1C18D9FD"/>
    <w:rsid w:val="1C41E0B2"/>
    <w:rsid w:val="1C6D1132"/>
    <w:rsid w:val="1C727164"/>
    <w:rsid w:val="1C74A4DF"/>
    <w:rsid w:val="1C83C498"/>
    <w:rsid w:val="1C893336"/>
    <w:rsid w:val="1C8B503C"/>
    <w:rsid w:val="1C9E1252"/>
    <w:rsid w:val="1C9EACB2"/>
    <w:rsid w:val="1CB25FF4"/>
    <w:rsid w:val="1CC2E9E2"/>
    <w:rsid w:val="1CF39F85"/>
    <w:rsid w:val="1D3E7A8A"/>
    <w:rsid w:val="1D6B164C"/>
    <w:rsid w:val="1D835324"/>
    <w:rsid w:val="1D9C7DFB"/>
    <w:rsid w:val="1DC1B295"/>
    <w:rsid w:val="1DC583CD"/>
    <w:rsid w:val="1DC5E911"/>
    <w:rsid w:val="1DC73AEE"/>
    <w:rsid w:val="1DCA5DF9"/>
    <w:rsid w:val="1DCE7858"/>
    <w:rsid w:val="1E08F7E1"/>
    <w:rsid w:val="1E0DA6CE"/>
    <w:rsid w:val="1E206478"/>
    <w:rsid w:val="1E281AAE"/>
    <w:rsid w:val="1E4982EC"/>
    <w:rsid w:val="1E553AA4"/>
    <w:rsid w:val="1E698C7F"/>
    <w:rsid w:val="1E6BD83F"/>
    <w:rsid w:val="1E7B0AFB"/>
    <w:rsid w:val="1E82C2D6"/>
    <w:rsid w:val="1E8463B2"/>
    <w:rsid w:val="1E846875"/>
    <w:rsid w:val="1EACCF7E"/>
    <w:rsid w:val="1EB9501C"/>
    <w:rsid w:val="1EC1CD48"/>
    <w:rsid w:val="1EC5387A"/>
    <w:rsid w:val="1ED0DC97"/>
    <w:rsid w:val="1EECAB5D"/>
    <w:rsid w:val="1F1652DE"/>
    <w:rsid w:val="1F1A9021"/>
    <w:rsid w:val="1F273911"/>
    <w:rsid w:val="1F30118D"/>
    <w:rsid w:val="1F3BC964"/>
    <w:rsid w:val="1F3F104E"/>
    <w:rsid w:val="1F54014C"/>
    <w:rsid w:val="1F57C638"/>
    <w:rsid w:val="1F5CCD7C"/>
    <w:rsid w:val="1F686558"/>
    <w:rsid w:val="1F6B7850"/>
    <w:rsid w:val="1F75E71F"/>
    <w:rsid w:val="1F7865D3"/>
    <w:rsid w:val="1F921716"/>
    <w:rsid w:val="1FB03F7A"/>
    <w:rsid w:val="1FB94ADD"/>
    <w:rsid w:val="1FBA652F"/>
    <w:rsid w:val="1FD0ED7C"/>
    <w:rsid w:val="1FDDB08C"/>
    <w:rsid w:val="1FEA1591"/>
    <w:rsid w:val="1FF53E69"/>
    <w:rsid w:val="2036EE8A"/>
    <w:rsid w:val="2038EB82"/>
    <w:rsid w:val="203C7931"/>
    <w:rsid w:val="203E6F8F"/>
    <w:rsid w:val="20562FBF"/>
    <w:rsid w:val="205F6D94"/>
    <w:rsid w:val="2074331A"/>
    <w:rsid w:val="207778CA"/>
    <w:rsid w:val="2081DF99"/>
    <w:rsid w:val="20B0997C"/>
    <w:rsid w:val="20C92C18"/>
    <w:rsid w:val="20E4E067"/>
    <w:rsid w:val="20F50E85"/>
    <w:rsid w:val="210DFC20"/>
    <w:rsid w:val="211024C1"/>
    <w:rsid w:val="211E002E"/>
    <w:rsid w:val="21213194"/>
    <w:rsid w:val="212F2405"/>
    <w:rsid w:val="21374FB9"/>
    <w:rsid w:val="2140FAA9"/>
    <w:rsid w:val="2145A095"/>
    <w:rsid w:val="217C5525"/>
    <w:rsid w:val="21A14455"/>
    <w:rsid w:val="21A952E6"/>
    <w:rsid w:val="21D19B2D"/>
    <w:rsid w:val="21E21DE5"/>
    <w:rsid w:val="21E97DE9"/>
    <w:rsid w:val="21F5A2FE"/>
    <w:rsid w:val="22024109"/>
    <w:rsid w:val="2217DDFA"/>
    <w:rsid w:val="222AE166"/>
    <w:rsid w:val="223C2B22"/>
    <w:rsid w:val="2244050F"/>
    <w:rsid w:val="225DCA60"/>
    <w:rsid w:val="22607B36"/>
    <w:rsid w:val="2262E85D"/>
    <w:rsid w:val="2267353E"/>
    <w:rsid w:val="2273A473"/>
    <w:rsid w:val="22785B67"/>
    <w:rsid w:val="2281E65E"/>
    <w:rsid w:val="22993E07"/>
    <w:rsid w:val="22A4E3C6"/>
    <w:rsid w:val="22B0C14D"/>
    <w:rsid w:val="22CC5B69"/>
    <w:rsid w:val="22DA3F6C"/>
    <w:rsid w:val="22E9E62B"/>
    <w:rsid w:val="230B6941"/>
    <w:rsid w:val="230BACCE"/>
    <w:rsid w:val="2318C6F6"/>
    <w:rsid w:val="232B154F"/>
    <w:rsid w:val="23422187"/>
    <w:rsid w:val="234D263C"/>
    <w:rsid w:val="23513695"/>
    <w:rsid w:val="235CBFEF"/>
    <w:rsid w:val="2368C3BD"/>
    <w:rsid w:val="2373AC71"/>
    <w:rsid w:val="23774926"/>
    <w:rsid w:val="237EF93E"/>
    <w:rsid w:val="2389CA00"/>
    <w:rsid w:val="238F527F"/>
    <w:rsid w:val="23995609"/>
    <w:rsid w:val="23A063B2"/>
    <w:rsid w:val="23A857B2"/>
    <w:rsid w:val="23C21AE3"/>
    <w:rsid w:val="23C9362E"/>
    <w:rsid w:val="23F255AC"/>
    <w:rsid w:val="2403634E"/>
    <w:rsid w:val="240FD3C5"/>
    <w:rsid w:val="24146E8A"/>
    <w:rsid w:val="242C6AED"/>
    <w:rsid w:val="243770DF"/>
    <w:rsid w:val="244CD37A"/>
    <w:rsid w:val="24572BE1"/>
    <w:rsid w:val="24588916"/>
    <w:rsid w:val="24593012"/>
    <w:rsid w:val="245FEE7E"/>
    <w:rsid w:val="24630782"/>
    <w:rsid w:val="2479DE10"/>
    <w:rsid w:val="24898EC1"/>
    <w:rsid w:val="248B29FE"/>
    <w:rsid w:val="249AE3C3"/>
    <w:rsid w:val="249B88F2"/>
    <w:rsid w:val="249D2EE9"/>
    <w:rsid w:val="24D163F6"/>
    <w:rsid w:val="24F70F7A"/>
    <w:rsid w:val="24F766EF"/>
    <w:rsid w:val="24FEAFCA"/>
    <w:rsid w:val="2500F3DF"/>
    <w:rsid w:val="250E975A"/>
    <w:rsid w:val="252A38E2"/>
    <w:rsid w:val="253791DD"/>
    <w:rsid w:val="253B786D"/>
    <w:rsid w:val="25428D37"/>
    <w:rsid w:val="25468F1F"/>
    <w:rsid w:val="25558305"/>
    <w:rsid w:val="255CB58C"/>
    <w:rsid w:val="2564961A"/>
    <w:rsid w:val="2592CB31"/>
    <w:rsid w:val="25AB1450"/>
    <w:rsid w:val="25ACAF5B"/>
    <w:rsid w:val="25AEB57A"/>
    <w:rsid w:val="25B63400"/>
    <w:rsid w:val="25C20034"/>
    <w:rsid w:val="25CDE605"/>
    <w:rsid w:val="25D967B9"/>
    <w:rsid w:val="25DBCF27"/>
    <w:rsid w:val="25EE8A37"/>
    <w:rsid w:val="25FB9BC1"/>
    <w:rsid w:val="26133B07"/>
    <w:rsid w:val="26140102"/>
    <w:rsid w:val="261CC2E3"/>
    <w:rsid w:val="26254FD9"/>
    <w:rsid w:val="262D5305"/>
    <w:rsid w:val="264B9BD3"/>
    <w:rsid w:val="2653BCE4"/>
    <w:rsid w:val="26548221"/>
    <w:rsid w:val="2662BABE"/>
    <w:rsid w:val="2682FE9B"/>
    <w:rsid w:val="2686520A"/>
    <w:rsid w:val="26903F4C"/>
    <w:rsid w:val="269E9F39"/>
    <w:rsid w:val="26A06F4C"/>
    <w:rsid w:val="26ACBA71"/>
    <w:rsid w:val="26B50077"/>
    <w:rsid w:val="26B59934"/>
    <w:rsid w:val="26BF1517"/>
    <w:rsid w:val="26C2DBED"/>
    <w:rsid w:val="26EF2833"/>
    <w:rsid w:val="270B8E52"/>
    <w:rsid w:val="270C689E"/>
    <w:rsid w:val="27230FE8"/>
    <w:rsid w:val="2724BFB8"/>
    <w:rsid w:val="2736CA37"/>
    <w:rsid w:val="274518C8"/>
    <w:rsid w:val="2750A503"/>
    <w:rsid w:val="27601EEB"/>
    <w:rsid w:val="276D1D3E"/>
    <w:rsid w:val="277A15AD"/>
    <w:rsid w:val="277A53D9"/>
    <w:rsid w:val="2780C799"/>
    <w:rsid w:val="278B7A8F"/>
    <w:rsid w:val="27A07AAA"/>
    <w:rsid w:val="27AC88A9"/>
    <w:rsid w:val="27D80096"/>
    <w:rsid w:val="27E217A2"/>
    <w:rsid w:val="280F9E78"/>
    <w:rsid w:val="280FEE88"/>
    <w:rsid w:val="2822A77A"/>
    <w:rsid w:val="285602AE"/>
    <w:rsid w:val="28574EC8"/>
    <w:rsid w:val="28658ADD"/>
    <w:rsid w:val="288E0074"/>
    <w:rsid w:val="289ADE0A"/>
    <w:rsid w:val="28A5EEBA"/>
    <w:rsid w:val="28ABDB0B"/>
    <w:rsid w:val="28AD45CE"/>
    <w:rsid w:val="28AE56C6"/>
    <w:rsid w:val="28C4FD1C"/>
    <w:rsid w:val="28CD2073"/>
    <w:rsid w:val="28D57F4A"/>
    <w:rsid w:val="28D64D5D"/>
    <w:rsid w:val="28D96066"/>
    <w:rsid w:val="28EA75FF"/>
    <w:rsid w:val="28FCF960"/>
    <w:rsid w:val="29095CFA"/>
    <w:rsid w:val="29152EAC"/>
    <w:rsid w:val="291FCC8A"/>
    <w:rsid w:val="2929FCC1"/>
    <w:rsid w:val="293141C0"/>
    <w:rsid w:val="29351B64"/>
    <w:rsid w:val="2941C876"/>
    <w:rsid w:val="29436CFD"/>
    <w:rsid w:val="295197E4"/>
    <w:rsid w:val="295A5767"/>
    <w:rsid w:val="296ED6AE"/>
    <w:rsid w:val="2987685E"/>
    <w:rsid w:val="29A2F76E"/>
    <w:rsid w:val="29AE7F60"/>
    <w:rsid w:val="29B1D566"/>
    <w:rsid w:val="29C587B8"/>
    <w:rsid w:val="29C598D0"/>
    <w:rsid w:val="29C7DD96"/>
    <w:rsid w:val="29CBCA28"/>
    <w:rsid w:val="29D3D51A"/>
    <w:rsid w:val="29E540B2"/>
    <w:rsid w:val="29FE0155"/>
    <w:rsid w:val="29FFB8A3"/>
    <w:rsid w:val="2A377442"/>
    <w:rsid w:val="2A3925B1"/>
    <w:rsid w:val="2A51C498"/>
    <w:rsid w:val="2A722995"/>
    <w:rsid w:val="2A722E3C"/>
    <w:rsid w:val="2A87FB2B"/>
    <w:rsid w:val="2A909068"/>
    <w:rsid w:val="2A9D0D67"/>
    <w:rsid w:val="2AABB657"/>
    <w:rsid w:val="2AC702E0"/>
    <w:rsid w:val="2ACA20C7"/>
    <w:rsid w:val="2AD344D0"/>
    <w:rsid w:val="2AD96387"/>
    <w:rsid w:val="2AF913C7"/>
    <w:rsid w:val="2B0670EC"/>
    <w:rsid w:val="2B07AE45"/>
    <w:rsid w:val="2B095651"/>
    <w:rsid w:val="2B277D82"/>
    <w:rsid w:val="2B495427"/>
    <w:rsid w:val="2B4E1F12"/>
    <w:rsid w:val="2B612865"/>
    <w:rsid w:val="2B67E357"/>
    <w:rsid w:val="2B81564B"/>
    <w:rsid w:val="2B84A899"/>
    <w:rsid w:val="2BA3C7DE"/>
    <w:rsid w:val="2BCA7DD2"/>
    <w:rsid w:val="2BDA9BDA"/>
    <w:rsid w:val="2BE3230A"/>
    <w:rsid w:val="2BF49BC8"/>
    <w:rsid w:val="2C1B8EF9"/>
    <w:rsid w:val="2C219B8A"/>
    <w:rsid w:val="2C3E13A9"/>
    <w:rsid w:val="2C4DF9B7"/>
    <w:rsid w:val="2C655143"/>
    <w:rsid w:val="2C65E78C"/>
    <w:rsid w:val="2C6EA4FF"/>
    <w:rsid w:val="2C74A06E"/>
    <w:rsid w:val="2C862A38"/>
    <w:rsid w:val="2C8D9285"/>
    <w:rsid w:val="2C9A7D05"/>
    <w:rsid w:val="2CB702D7"/>
    <w:rsid w:val="2CBBDE92"/>
    <w:rsid w:val="2CCB429E"/>
    <w:rsid w:val="2CCD9957"/>
    <w:rsid w:val="2CDC5502"/>
    <w:rsid w:val="2CDC68EE"/>
    <w:rsid w:val="2CE427EF"/>
    <w:rsid w:val="2CE5AC61"/>
    <w:rsid w:val="2CF5B977"/>
    <w:rsid w:val="2CFDF029"/>
    <w:rsid w:val="2D0D044D"/>
    <w:rsid w:val="2D12AE91"/>
    <w:rsid w:val="2D2D1CE5"/>
    <w:rsid w:val="2D323320"/>
    <w:rsid w:val="2D3542A5"/>
    <w:rsid w:val="2D3DA98C"/>
    <w:rsid w:val="2D48C1CC"/>
    <w:rsid w:val="2D543A6A"/>
    <w:rsid w:val="2D5AE78B"/>
    <w:rsid w:val="2D5B8567"/>
    <w:rsid w:val="2D8170DE"/>
    <w:rsid w:val="2D81B336"/>
    <w:rsid w:val="2D8475A7"/>
    <w:rsid w:val="2D8B9082"/>
    <w:rsid w:val="2D913F5A"/>
    <w:rsid w:val="2D9A312A"/>
    <w:rsid w:val="2DB6AE51"/>
    <w:rsid w:val="2DBBC925"/>
    <w:rsid w:val="2DBFF209"/>
    <w:rsid w:val="2DD9B14D"/>
    <w:rsid w:val="2E001DD0"/>
    <w:rsid w:val="2E0030DB"/>
    <w:rsid w:val="2E00E132"/>
    <w:rsid w:val="2E013AD6"/>
    <w:rsid w:val="2E0C7A54"/>
    <w:rsid w:val="2E20EF80"/>
    <w:rsid w:val="2E2BF4FF"/>
    <w:rsid w:val="2E3181FB"/>
    <w:rsid w:val="2E3EBB54"/>
    <w:rsid w:val="2E40C939"/>
    <w:rsid w:val="2E425039"/>
    <w:rsid w:val="2E69058D"/>
    <w:rsid w:val="2E766EFC"/>
    <w:rsid w:val="2E7DA5B9"/>
    <w:rsid w:val="2E87385B"/>
    <w:rsid w:val="2EA3F2DB"/>
    <w:rsid w:val="2EBF4CCB"/>
    <w:rsid w:val="2EC00217"/>
    <w:rsid w:val="2EC130DE"/>
    <w:rsid w:val="2EED755A"/>
    <w:rsid w:val="2F0669D2"/>
    <w:rsid w:val="2F231C2B"/>
    <w:rsid w:val="2F4AC346"/>
    <w:rsid w:val="2F5D43B3"/>
    <w:rsid w:val="2F61C3D7"/>
    <w:rsid w:val="2F7070DC"/>
    <w:rsid w:val="2F7EE1ED"/>
    <w:rsid w:val="2F8EA552"/>
    <w:rsid w:val="2F970D14"/>
    <w:rsid w:val="2F9DDA46"/>
    <w:rsid w:val="2FA8721C"/>
    <w:rsid w:val="2FC5872A"/>
    <w:rsid w:val="2FCACBE7"/>
    <w:rsid w:val="3029C2C7"/>
    <w:rsid w:val="30488256"/>
    <w:rsid w:val="30552D1E"/>
    <w:rsid w:val="3057CA01"/>
    <w:rsid w:val="30603B63"/>
    <w:rsid w:val="306B610C"/>
    <w:rsid w:val="3077A711"/>
    <w:rsid w:val="30830654"/>
    <w:rsid w:val="30A6CA07"/>
    <w:rsid w:val="30D74A55"/>
    <w:rsid w:val="30ECDCAD"/>
    <w:rsid w:val="310B3D8B"/>
    <w:rsid w:val="311F38D9"/>
    <w:rsid w:val="311FAE2A"/>
    <w:rsid w:val="312FB755"/>
    <w:rsid w:val="3130A3FB"/>
    <w:rsid w:val="313A00C3"/>
    <w:rsid w:val="31417EE4"/>
    <w:rsid w:val="314B5B40"/>
    <w:rsid w:val="3155B6DF"/>
    <w:rsid w:val="316DE729"/>
    <w:rsid w:val="319C284E"/>
    <w:rsid w:val="31BA094E"/>
    <w:rsid w:val="31BBE786"/>
    <w:rsid w:val="31CA6BFC"/>
    <w:rsid w:val="31D4CAAA"/>
    <w:rsid w:val="31E05BA0"/>
    <w:rsid w:val="31E3B2B6"/>
    <w:rsid w:val="31F5CBD1"/>
    <w:rsid w:val="31F8BB75"/>
    <w:rsid w:val="31FAE7CE"/>
    <w:rsid w:val="321EFE84"/>
    <w:rsid w:val="322A7A1D"/>
    <w:rsid w:val="3232E119"/>
    <w:rsid w:val="32357B5E"/>
    <w:rsid w:val="323ED3E1"/>
    <w:rsid w:val="3273848B"/>
    <w:rsid w:val="3277A73F"/>
    <w:rsid w:val="3283ECED"/>
    <w:rsid w:val="3292CF58"/>
    <w:rsid w:val="32A39C65"/>
    <w:rsid w:val="32A4A827"/>
    <w:rsid w:val="32DD3A14"/>
    <w:rsid w:val="32E53267"/>
    <w:rsid w:val="32E941B3"/>
    <w:rsid w:val="32F20353"/>
    <w:rsid w:val="32FABE74"/>
    <w:rsid w:val="330EF9F2"/>
    <w:rsid w:val="33133724"/>
    <w:rsid w:val="331CEAF9"/>
    <w:rsid w:val="331D05E6"/>
    <w:rsid w:val="331F087B"/>
    <w:rsid w:val="332D37E5"/>
    <w:rsid w:val="333909C6"/>
    <w:rsid w:val="33441652"/>
    <w:rsid w:val="33714FB8"/>
    <w:rsid w:val="33A13AD7"/>
    <w:rsid w:val="33C38DFC"/>
    <w:rsid w:val="33C86887"/>
    <w:rsid w:val="33CAC5A2"/>
    <w:rsid w:val="33D5F7C1"/>
    <w:rsid w:val="33E6AE8A"/>
    <w:rsid w:val="33FE2996"/>
    <w:rsid w:val="33FF325C"/>
    <w:rsid w:val="340ADBBF"/>
    <w:rsid w:val="340C8B10"/>
    <w:rsid w:val="34119A6C"/>
    <w:rsid w:val="341A7C77"/>
    <w:rsid w:val="3438DA04"/>
    <w:rsid w:val="34461212"/>
    <w:rsid w:val="34695733"/>
    <w:rsid w:val="34A6149F"/>
    <w:rsid w:val="34A9B189"/>
    <w:rsid w:val="34AB0979"/>
    <w:rsid w:val="34B03E72"/>
    <w:rsid w:val="34B1F7C2"/>
    <w:rsid w:val="34CFDD3A"/>
    <w:rsid w:val="34DAE20B"/>
    <w:rsid w:val="34DCCF9A"/>
    <w:rsid w:val="34E75840"/>
    <w:rsid w:val="34E927D6"/>
    <w:rsid w:val="3503FBCD"/>
    <w:rsid w:val="35217E8E"/>
    <w:rsid w:val="354558A2"/>
    <w:rsid w:val="355C762E"/>
    <w:rsid w:val="355D8EA8"/>
    <w:rsid w:val="356138BB"/>
    <w:rsid w:val="356862D5"/>
    <w:rsid w:val="358065FE"/>
    <w:rsid w:val="358EE2D2"/>
    <w:rsid w:val="3594D695"/>
    <w:rsid w:val="35A90C6A"/>
    <w:rsid w:val="35B3221C"/>
    <w:rsid w:val="35D2DDAB"/>
    <w:rsid w:val="35DA5F6F"/>
    <w:rsid w:val="3614ADCA"/>
    <w:rsid w:val="361FCC71"/>
    <w:rsid w:val="36637EB1"/>
    <w:rsid w:val="36718CE3"/>
    <w:rsid w:val="367219A0"/>
    <w:rsid w:val="367C92A6"/>
    <w:rsid w:val="36AE59B3"/>
    <w:rsid w:val="36BCC897"/>
    <w:rsid w:val="36BF8B01"/>
    <w:rsid w:val="36C31838"/>
    <w:rsid w:val="36D1A2A5"/>
    <w:rsid w:val="36D30DCF"/>
    <w:rsid w:val="36DDDD70"/>
    <w:rsid w:val="36E5042F"/>
    <w:rsid w:val="36EBB24E"/>
    <w:rsid w:val="36F59835"/>
    <w:rsid w:val="370950AC"/>
    <w:rsid w:val="37198B66"/>
    <w:rsid w:val="371B39BF"/>
    <w:rsid w:val="37268A25"/>
    <w:rsid w:val="3730A6DD"/>
    <w:rsid w:val="37311FF4"/>
    <w:rsid w:val="374C5C31"/>
    <w:rsid w:val="37574B9E"/>
    <w:rsid w:val="376AA88B"/>
    <w:rsid w:val="376BE314"/>
    <w:rsid w:val="376E15E2"/>
    <w:rsid w:val="37733597"/>
    <w:rsid w:val="3789C76D"/>
    <w:rsid w:val="378CA108"/>
    <w:rsid w:val="379C90BB"/>
    <w:rsid w:val="37AE3085"/>
    <w:rsid w:val="37BE9CA3"/>
    <w:rsid w:val="37C33954"/>
    <w:rsid w:val="37DCA4DD"/>
    <w:rsid w:val="37EAC184"/>
    <w:rsid w:val="38063C2B"/>
    <w:rsid w:val="380BDC03"/>
    <w:rsid w:val="3811EEE4"/>
    <w:rsid w:val="381CB4A2"/>
    <w:rsid w:val="381E3B10"/>
    <w:rsid w:val="3836D306"/>
    <w:rsid w:val="383F8A18"/>
    <w:rsid w:val="3854B744"/>
    <w:rsid w:val="385FC799"/>
    <w:rsid w:val="3862639D"/>
    <w:rsid w:val="386E2B8E"/>
    <w:rsid w:val="386FC317"/>
    <w:rsid w:val="38761CF8"/>
    <w:rsid w:val="387887FB"/>
    <w:rsid w:val="388B4B60"/>
    <w:rsid w:val="388E6265"/>
    <w:rsid w:val="38902E76"/>
    <w:rsid w:val="38AC8DF3"/>
    <w:rsid w:val="38AE795B"/>
    <w:rsid w:val="38B27758"/>
    <w:rsid w:val="38B47730"/>
    <w:rsid w:val="38BA557E"/>
    <w:rsid w:val="38C576B8"/>
    <w:rsid w:val="38C62DE9"/>
    <w:rsid w:val="38DAE36E"/>
    <w:rsid w:val="38E2E9E3"/>
    <w:rsid w:val="38F2DB25"/>
    <w:rsid w:val="38F374E2"/>
    <w:rsid w:val="390783F4"/>
    <w:rsid w:val="391BBCED"/>
    <w:rsid w:val="391FEB09"/>
    <w:rsid w:val="3924D480"/>
    <w:rsid w:val="3928EDE0"/>
    <w:rsid w:val="392C6F48"/>
    <w:rsid w:val="392CBD2D"/>
    <w:rsid w:val="3935079A"/>
    <w:rsid w:val="39400F24"/>
    <w:rsid w:val="394DEBC5"/>
    <w:rsid w:val="39571C2A"/>
    <w:rsid w:val="395CF128"/>
    <w:rsid w:val="395EF0B5"/>
    <w:rsid w:val="3969E8F5"/>
    <w:rsid w:val="397787EC"/>
    <w:rsid w:val="397A8C1B"/>
    <w:rsid w:val="39876503"/>
    <w:rsid w:val="3994D86E"/>
    <w:rsid w:val="399768AA"/>
    <w:rsid w:val="39A58FD0"/>
    <w:rsid w:val="39B45649"/>
    <w:rsid w:val="39B65CCB"/>
    <w:rsid w:val="39C481E5"/>
    <w:rsid w:val="39D8366A"/>
    <w:rsid w:val="39EDC36A"/>
    <w:rsid w:val="39F5782F"/>
    <w:rsid w:val="39FECA84"/>
    <w:rsid w:val="3A0AFAB9"/>
    <w:rsid w:val="3A29B467"/>
    <w:rsid w:val="3A3413FB"/>
    <w:rsid w:val="3A34C4FB"/>
    <w:rsid w:val="3A49D70F"/>
    <w:rsid w:val="3A536BD2"/>
    <w:rsid w:val="3A56A433"/>
    <w:rsid w:val="3A68D29A"/>
    <w:rsid w:val="3A6913A9"/>
    <w:rsid w:val="3A6CDD8E"/>
    <w:rsid w:val="3A6FB996"/>
    <w:rsid w:val="3A864B96"/>
    <w:rsid w:val="3A8B9B3A"/>
    <w:rsid w:val="3A959C30"/>
    <w:rsid w:val="3AB10AC8"/>
    <w:rsid w:val="3AB9AB22"/>
    <w:rsid w:val="3AF14337"/>
    <w:rsid w:val="3AF84FC0"/>
    <w:rsid w:val="3AF9774E"/>
    <w:rsid w:val="3AFB4AA2"/>
    <w:rsid w:val="3B0FBA9E"/>
    <w:rsid w:val="3B20862C"/>
    <w:rsid w:val="3B2379C1"/>
    <w:rsid w:val="3B420824"/>
    <w:rsid w:val="3B4EDAD7"/>
    <w:rsid w:val="3B55B2DA"/>
    <w:rsid w:val="3B59F97B"/>
    <w:rsid w:val="3B7157F9"/>
    <w:rsid w:val="3B74A4BF"/>
    <w:rsid w:val="3B8EDEDD"/>
    <w:rsid w:val="3B963FBE"/>
    <w:rsid w:val="3BA7B309"/>
    <w:rsid w:val="3BA9ACCE"/>
    <w:rsid w:val="3BAC064A"/>
    <w:rsid w:val="3BAD967E"/>
    <w:rsid w:val="3BB3B1D5"/>
    <w:rsid w:val="3BDAB19D"/>
    <w:rsid w:val="3BE983CB"/>
    <w:rsid w:val="3BF35A17"/>
    <w:rsid w:val="3C069528"/>
    <w:rsid w:val="3C0FE8C1"/>
    <w:rsid w:val="3C161C31"/>
    <w:rsid w:val="3C1E9E8D"/>
    <w:rsid w:val="3C2B118E"/>
    <w:rsid w:val="3C4891A9"/>
    <w:rsid w:val="3C597F24"/>
    <w:rsid w:val="3C6F5ACB"/>
    <w:rsid w:val="3C72B048"/>
    <w:rsid w:val="3C9395F5"/>
    <w:rsid w:val="3CB6A866"/>
    <w:rsid w:val="3CC30A94"/>
    <w:rsid w:val="3CCBEE66"/>
    <w:rsid w:val="3CCE1549"/>
    <w:rsid w:val="3CE39B06"/>
    <w:rsid w:val="3CE540A8"/>
    <w:rsid w:val="3CEC9BC4"/>
    <w:rsid w:val="3CF085C3"/>
    <w:rsid w:val="3D0C1A53"/>
    <w:rsid w:val="3D0F7AE5"/>
    <w:rsid w:val="3D1065CC"/>
    <w:rsid w:val="3D181004"/>
    <w:rsid w:val="3D1ABBFD"/>
    <w:rsid w:val="3D2EFD8D"/>
    <w:rsid w:val="3D42A1C6"/>
    <w:rsid w:val="3D467E79"/>
    <w:rsid w:val="3D68AEB8"/>
    <w:rsid w:val="3D7450B4"/>
    <w:rsid w:val="3D7921B5"/>
    <w:rsid w:val="3D8917FB"/>
    <w:rsid w:val="3D936FA4"/>
    <w:rsid w:val="3D96F730"/>
    <w:rsid w:val="3DA6FA3E"/>
    <w:rsid w:val="3DB87AE6"/>
    <w:rsid w:val="3DBCA444"/>
    <w:rsid w:val="3DD8F91A"/>
    <w:rsid w:val="3DE52A82"/>
    <w:rsid w:val="3DE8DE1D"/>
    <w:rsid w:val="3DF95618"/>
    <w:rsid w:val="3DFC1351"/>
    <w:rsid w:val="3E1B2B34"/>
    <w:rsid w:val="3E2998F2"/>
    <w:rsid w:val="3E2D7A8F"/>
    <w:rsid w:val="3E3253C6"/>
    <w:rsid w:val="3E34152F"/>
    <w:rsid w:val="3E3D8CAC"/>
    <w:rsid w:val="3E3F1FB2"/>
    <w:rsid w:val="3E4D2FB8"/>
    <w:rsid w:val="3E63D1CC"/>
    <w:rsid w:val="3E877A38"/>
    <w:rsid w:val="3EA6F7D6"/>
    <w:rsid w:val="3EBAD4B9"/>
    <w:rsid w:val="3EC8CC46"/>
    <w:rsid w:val="3ECE2F50"/>
    <w:rsid w:val="3EDA717A"/>
    <w:rsid w:val="3EDB5122"/>
    <w:rsid w:val="3EDDB2B0"/>
    <w:rsid w:val="3EE44812"/>
    <w:rsid w:val="3F07A1D4"/>
    <w:rsid w:val="3F0E70E0"/>
    <w:rsid w:val="3F1E2045"/>
    <w:rsid w:val="3F255C1E"/>
    <w:rsid w:val="3F2DC618"/>
    <w:rsid w:val="3F333C2C"/>
    <w:rsid w:val="3F3D5F34"/>
    <w:rsid w:val="3F4329CA"/>
    <w:rsid w:val="3F443E1B"/>
    <w:rsid w:val="3F446A43"/>
    <w:rsid w:val="3F4C41E6"/>
    <w:rsid w:val="3F4FFC63"/>
    <w:rsid w:val="3F5766FB"/>
    <w:rsid w:val="3F5B7564"/>
    <w:rsid w:val="3F683C5F"/>
    <w:rsid w:val="3F7CA3D1"/>
    <w:rsid w:val="3FB02009"/>
    <w:rsid w:val="3FBE7169"/>
    <w:rsid w:val="3FE1E5F4"/>
    <w:rsid w:val="3FFA4D8D"/>
    <w:rsid w:val="3FFE2A03"/>
    <w:rsid w:val="400F54E0"/>
    <w:rsid w:val="4015C167"/>
    <w:rsid w:val="40164B6E"/>
    <w:rsid w:val="4020558D"/>
    <w:rsid w:val="402D1A84"/>
    <w:rsid w:val="404DB445"/>
    <w:rsid w:val="4060C691"/>
    <w:rsid w:val="40639CDD"/>
    <w:rsid w:val="4078DE5C"/>
    <w:rsid w:val="40790D39"/>
    <w:rsid w:val="408C0CCE"/>
    <w:rsid w:val="40BC4964"/>
    <w:rsid w:val="40F75BBD"/>
    <w:rsid w:val="40FAE146"/>
    <w:rsid w:val="4100C331"/>
    <w:rsid w:val="410ECFF3"/>
    <w:rsid w:val="410F1B3D"/>
    <w:rsid w:val="4110723B"/>
    <w:rsid w:val="41279240"/>
    <w:rsid w:val="4130BDBC"/>
    <w:rsid w:val="413F512F"/>
    <w:rsid w:val="41414602"/>
    <w:rsid w:val="414B05B9"/>
    <w:rsid w:val="41554B9F"/>
    <w:rsid w:val="41642622"/>
    <w:rsid w:val="4168DCBD"/>
    <w:rsid w:val="416AEACD"/>
    <w:rsid w:val="41791308"/>
    <w:rsid w:val="4190099C"/>
    <w:rsid w:val="41907A6F"/>
    <w:rsid w:val="4195DDF9"/>
    <w:rsid w:val="419D6F00"/>
    <w:rsid w:val="419DAF36"/>
    <w:rsid w:val="41A46A97"/>
    <w:rsid w:val="41D217A2"/>
    <w:rsid w:val="41D7DC9B"/>
    <w:rsid w:val="41D90F69"/>
    <w:rsid w:val="41DD4A1F"/>
    <w:rsid w:val="41E46F50"/>
    <w:rsid w:val="41F5A310"/>
    <w:rsid w:val="41F88B78"/>
    <w:rsid w:val="42105B81"/>
    <w:rsid w:val="42142526"/>
    <w:rsid w:val="4215F6C4"/>
    <w:rsid w:val="42183EBD"/>
    <w:rsid w:val="42281F2A"/>
    <w:rsid w:val="4233F796"/>
    <w:rsid w:val="4240C439"/>
    <w:rsid w:val="424466E2"/>
    <w:rsid w:val="426FEF62"/>
    <w:rsid w:val="4270C2CE"/>
    <w:rsid w:val="42735E08"/>
    <w:rsid w:val="42991B0F"/>
    <w:rsid w:val="42B8C3E0"/>
    <w:rsid w:val="42F0C779"/>
    <w:rsid w:val="4332951E"/>
    <w:rsid w:val="433D2076"/>
    <w:rsid w:val="434BDB57"/>
    <w:rsid w:val="4350C778"/>
    <w:rsid w:val="435E619D"/>
    <w:rsid w:val="436BDFA5"/>
    <w:rsid w:val="43CAF53D"/>
    <w:rsid w:val="4408AA4F"/>
    <w:rsid w:val="440D8B6A"/>
    <w:rsid w:val="440E89C4"/>
    <w:rsid w:val="4419A1BC"/>
    <w:rsid w:val="441DD009"/>
    <w:rsid w:val="44322AF0"/>
    <w:rsid w:val="444A1F8A"/>
    <w:rsid w:val="44535413"/>
    <w:rsid w:val="445B664A"/>
    <w:rsid w:val="4464161F"/>
    <w:rsid w:val="4467F47D"/>
    <w:rsid w:val="446AD5C6"/>
    <w:rsid w:val="4477F9A2"/>
    <w:rsid w:val="44895700"/>
    <w:rsid w:val="44C7A9F5"/>
    <w:rsid w:val="44DB7F15"/>
    <w:rsid w:val="44E1AE60"/>
    <w:rsid w:val="44E9E489"/>
    <w:rsid w:val="45041602"/>
    <w:rsid w:val="4515A1F4"/>
    <w:rsid w:val="451FF191"/>
    <w:rsid w:val="453491DB"/>
    <w:rsid w:val="456A9425"/>
    <w:rsid w:val="456E1223"/>
    <w:rsid w:val="456FA2E1"/>
    <w:rsid w:val="458C7900"/>
    <w:rsid w:val="45977DF3"/>
    <w:rsid w:val="45A147CB"/>
    <w:rsid w:val="45A6715F"/>
    <w:rsid w:val="45DD45EA"/>
    <w:rsid w:val="45E6CB5C"/>
    <w:rsid w:val="45EFB7A7"/>
    <w:rsid w:val="45F91086"/>
    <w:rsid w:val="4623C559"/>
    <w:rsid w:val="46354016"/>
    <w:rsid w:val="4646241D"/>
    <w:rsid w:val="46514F6B"/>
    <w:rsid w:val="4659178B"/>
    <w:rsid w:val="465F8934"/>
    <w:rsid w:val="467B97C8"/>
    <w:rsid w:val="46811A4E"/>
    <w:rsid w:val="4682DCF5"/>
    <w:rsid w:val="4684B2FD"/>
    <w:rsid w:val="468ADA71"/>
    <w:rsid w:val="4696A971"/>
    <w:rsid w:val="469EE4DF"/>
    <w:rsid w:val="46AD78A1"/>
    <w:rsid w:val="46AFB9F5"/>
    <w:rsid w:val="46B47927"/>
    <w:rsid w:val="46CCFC3A"/>
    <w:rsid w:val="46CDF938"/>
    <w:rsid w:val="46D2F58B"/>
    <w:rsid w:val="46F1AE0D"/>
    <w:rsid w:val="46F2AC57"/>
    <w:rsid w:val="46F54CEB"/>
    <w:rsid w:val="47061441"/>
    <w:rsid w:val="470C6513"/>
    <w:rsid w:val="471CEECD"/>
    <w:rsid w:val="472F1CE2"/>
    <w:rsid w:val="4735F872"/>
    <w:rsid w:val="4741AFF5"/>
    <w:rsid w:val="4758AB9C"/>
    <w:rsid w:val="4766442E"/>
    <w:rsid w:val="4773EBC9"/>
    <w:rsid w:val="477BC26A"/>
    <w:rsid w:val="477D0A2C"/>
    <w:rsid w:val="47806F15"/>
    <w:rsid w:val="479049C7"/>
    <w:rsid w:val="47A68ED1"/>
    <w:rsid w:val="47ADC10E"/>
    <w:rsid w:val="47CD02B5"/>
    <w:rsid w:val="47FD20F4"/>
    <w:rsid w:val="47FEAC22"/>
    <w:rsid w:val="4804FA4D"/>
    <w:rsid w:val="48064166"/>
    <w:rsid w:val="4811F1EC"/>
    <w:rsid w:val="481AA53B"/>
    <w:rsid w:val="481BDA4E"/>
    <w:rsid w:val="4824A3C9"/>
    <w:rsid w:val="482D9ECF"/>
    <w:rsid w:val="4831E0D7"/>
    <w:rsid w:val="48390388"/>
    <w:rsid w:val="484B2A66"/>
    <w:rsid w:val="485BC0A6"/>
    <w:rsid w:val="485E2F53"/>
    <w:rsid w:val="4866C0A4"/>
    <w:rsid w:val="48889924"/>
    <w:rsid w:val="48E4E3B4"/>
    <w:rsid w:val="48ED0165"/>
    <w:rsid w:val="490AE9D1"/>
    <w:rsid w:val="490F243F"/>
    <w:rsid w:val="491AF259"/>
    <w:rsid w:val="492D33CF"/>
    <w:rsid w:val="492EF454"/>
    <w:rsid w:val="49310A3D"/>
    <w:rsid w:val="49471416"/>
    <w:rsid w:val="494735F9"/>
    <w:rsid w:val="494AC597"/>
    <w:rsid w:val="4950D70C"/>
    <w:rsid w:val="49824B82"/>
    <w:rsid w:val="49827A7F"/>
    <w:rsid w:val="4986CDD6"/>
    <w:rsid w:val="498A318B"/>
    <w:rsid w:val="498B4653"/>
    <w:rsid w:val="4995EBC2"/>
    <w:rsid w:val="49A6F6AE"/>
    <w:rsid w:val="49BCCDFF"/>
    <w:rsid w:val="49CD4D9F"/>
    <w:rsid w:val="49F84B31"/>
    <w:rsid w:val="4A110289"/>
    <w:rsid w:val="4A237675"/>
    <w:rsid w:val="4A5F0DC9"/>
    <w:rsid w:val="4A7B4944"/>
    <w:rsid w:val="4A7D626B"/>
    <w:rsid w:val="4A836D46"/>
    <w:rsid w:val="4A8BEFA9"/>
    <w:rsid w:val="4A98AA3D"/>
    <w:rsid w:val="4A99512F"/>
    <w:rsid w:val="4AAAAE74"/>
    <w:rsid w:val="4AB5816F"/>
    <w:rsid w:val="4ABA4FDD"/>
    <w:rsid w:val="4AC0CB83"/>
    <w:rsid w:val="4AC30889"/>
    <w:rsid w:val="4AC65169"/>
    <w:rsid w:val="4AC7957C"/>
    <w:rsid w:val="4ADB1C7D"/>
    <w:rsid w:val="4AF1C66E"/>
    <w:rsid w:val="4B0131BC"/>
    <w:rsid w:val="4B1178B9"/>
    <w:rsid w:val="4B50E1E4"/>
    <w:rsid w:val="4B535444"/>
    <w:rsid w:val="4B60C8B7"/>
    <w:rsid w:val="4B68AEAC"/>
    <w:rsid w:val="4B6E9982"/>
    <w:rsid w:val="4B6F9B7A"/>
    <w:rsid w:val="4B72B1D4"/>
    <w:rsid w:val="4B8BEF8D"/>
    <w:rsid w:val="4BA70921"/>
    <w:rsid w:val="4BBBF330"/>
    <w:rsid w:val="4BC00BB9"/>
    <w:rsid w:val="4BC4A1C4"/>
    <w:rsid w:val="4BCE9FC1"/>
    <w:rsid w:val="4BCF32A5"/>
    <w:rsid w:val="4BD6BDC9"/>
    <w:rsid w:val="4BDFB499"/>
    <w:rsid w:val="4BE81ABD"/>
    <w:rsid w:val="4C09E976"/>
    <w:rsid w:val="4C3444C2"/>
    <w:rsid w:val="4C5160A8"/>
    <w:rsid w:val="4C518BDD"/>
    <w:rsid w:val="4C686173"/>
    <w:rsid w:val="4C73027D"/>
    <w:rsid w:val="4C7F37DC"/>
    <w:rsid w:val="4C8F3A16"/>
    <w:rsid w:val="4C94C9C1"/>
    <w:rsid w:val="4C9E23CC"/>
    <w:rsid w:val="4CA77BA0"/>
    <w:rsid w:val="4CADD670"/>
    <w:rsid w:val="4CBB9400"/>
    <w:rsid w:val="4CC909CD"/>
    <w:rsid w:val="4CD7FA4D"/>
    <w:rsid w:val="4CEFC0C2"/>
    <w:rsid w:val="4D11E585"/>
    <w:rsid w:val="4D2891D2"/>
    <w:rsid w:val="4D2B023B"/>
    <w:rsid w:val="4D4AA6F9"/>
    <w:rsid w:val="4D5BF79E"/>
    <w:rsid w:val="4D813BBE"/>
    <w:rsid w:val="4D860EEC"/>
    <w:rsid w:val="4D88EE65"/>
    <w:rsid w:val="4D901D03"/>
    <w:rsid w:val="4D98C973"/>
    <w:rsid w:val="4DC205FA"/>
    <w:rsid w:val="4DD4D880"/>
    <w:rsid w:val="4DF30D59"/>
    <w:rsid w:val="4DF55440"/>
    <w:rsid w:val="4DF8DA03"/>
    <w:rsid w:val="4DFDC128"/>
    <w:rsid w:val="4E046189"/>
    <w:rsid w:val="4E078FAE"/>
    <w:rsid w:val="4E0CB041"/>
    <w:rsid w:val="4E1AEBDD"/>
    <w:rsid w:val="4E24F6B5"/>
    <w:rsid w:val="4E381681"/>
    <w:rsid w:val="4E3AF3A2"/>
    <w:rsid w:val="4E598C74"/>
    <w:rsid w:val="4E68DE6B"/>
    <w:rsid w:val="4E929046"/>
    <w:rsid w:val="4E98139B"/>
    <w:rsid w:val="4EBF55BA"/>
    <w:rsid w:val="4EC0DA46"/>
    <w:rsid w:val="4EC9DC96"/>
    <w:rsid w:val="4EDBE10B"/>
    <w:rsid w:val="4EF3660E"/>
    <w:rsid w:val="4EF62A46"/>
    <w:rsid w:val="4F036EDE"/>
    <w:rsid w:val="4F0CC46E"/>
    <w:rsid w:val="4F10F438"/>
    <w:rsid w:val="4F208325"/>
    <w:rsid w:val="4F59D311"/>
    <w:rsid w:val="4F6AC32B"/>
    <w:rsid w:val="4F6F6187"/>
    <w:rsid w:val="4F7A79C6"/>
    <w:rsid w:val="4F81AD16"/>
    <w:rsid w:val="4F85B593"/>
    <w:rsid w:val="4FA94961"/>
    <w:rsid w:val="4FBD1672"/>
    <w:rsid w:val="4FEFBFD0"/>
    <w:rsid w:val="4FF11133"/>
    <w:rsid w:val="4FF75E39"/>
    <w:rsid w:val="501B680D"/>
    <w:rsid w:val="504B9625"/>
    <w:rsid w:val="5059126D"/>
    <w:rsid w:val="5064A40C"/>
    <w:rsid w:val="509DF424"/>
    <w:rsid w:val="50A0EA1C"/>
    <w:rsid w:val="50AC8154"/>
    <w:rsid w:val="50B2FAC3"/>
    <w:rsid w:val="50E81CE2"/>
    <w:rsid w:val="50F4605E"/>
    <w:rsid w:val="510D11DC"/>
    <w:rsid w:val="511B1C09"/>
    <w:rsid w:val="51285D6B"/>
    <w:rsid w:val="51325201"/>
    <w:rsid w:val="51339EF4"/>
    <w:rsid w:val="513EA383"/>
    <w:rsid w:val="51478D09"/>
    <w:rsid w:val="5158AFE8"/>
    <w:rsid w:val="515C110E"/>
    <w:rsid w:val="51733628"/>
    <w:rsid w:val="517CD134"/>
    <w:rsid w:val="51821811"/>
    <w:rsid w:val="518FB749"/>
    <w:rsid w:val="519E5C24"/>
    <w:rsid w:val="519F2389"/>
    <w:rsid w:val="51AA1330"/>
    <w:rsid w:val="51AD329E"/>
    <w:rsid w:val="51BC6429"/>
    <w:rsid w:val="51BF1188"/>
    <w:rsid w:val="51CA6F5E"/>
    <w:rsid w:val="51D73460"/>
    <w:rsid w:val="51D88B23"/>
    <w:rsid w:val="5202F5AA"/>
    <w:rsid w:val="52031B68"/>
    <w:rsid w:val="5204D86E"/>
    <w:rsid w:val="52144A12"/>
    <w:rsid w:val="5218220F"/>
    <w:rsid w:val="522955E6"/>
    <w:rsid w:val="52314F8F"/>
    <w:rsid w:val="523E7B99"/>
    <w:rsid w:val="5245D537"/>
    <w:rsid w:val="5252C486"/>
    <w:rsid w:val="52561FD6"/>
    <w:rsid w:val="52570EA0"/>
    <w:rsid w:val="5259218D"/>
    <w:rsid w:val="5259B92E"/>
    <w:rsid w:val="526FF57E"/>
    <w:rsid w:val="5270F2D4"/>
    <w:rsid w:val="5275C1EC"/>
    <w:rsid w:val="528779F0"/>
    <w:rsid w:val="52972E98"/>
    <w:rsid w:val="5298B347"/>
    <w:rsid w:val="529C26CD"/>
    <w:rsid w:val="52ADA5C8"/>
    <w:rsid w:val="52BDDCFD"/>
    <w:rsid w:val="52C9C580"/>
    <w:rsid w:val="52DBDDA8"/>
    <w:rsid w:val="52DEE314"/>
    <w:rsid w:val="530F873C"/>
    <w:rsid w:val="5311B7AD"/>
    <w:rsid w:val="531D0872"/>
    <w:rsid w:val="533616F3"/>
    <w:rsid w:val="53486BC5"/>
    <w:rsid w:val="535340CC"/>
    <w:rsid w:val="53534B94"/>
    <w:rsid w:val="535FE29B"/>
    <w:rsid w:val="5360DAB6"/>
    <w:rsid w:val="536AE86E"/>
    <w:rsid w:val="538B6D12"/>
    <w:rsid w:val="53AFDDB5"/>
    <w:rsid w:val="53B2BDA6"/>
    <w:rsid w:val="53B51068"/>
    <w:rsid w:val="53D39BA8"/>
    <w:rsid w:val="53D7CADA"/>
    <w:rsid w:val="53E294B8"/>
    <w:rsid w:val="53E78E7E"/>
    <w:rsid w:val="53F04227"/>
    <w:rsid w:val="5407275B"/>
    <w:rsid w:val="541F17E4"/>
    <w:rsid w:val="542C9750"/>
    <w:rsid w:val="545B0724"/>
    <w:rsid w:val="5466189F"/>
    <w:rsid w:val="546BCCC2"/>
    <w:rsid w:val="547923E0"/>
    <w:rsid w:val="547991D4"/>
    <w:rsid w:val="548756B5"/>
    <w:rsid w:val="54A2684B"/>
    <w:rsid w:val="54A424AD"/>
    <w:rsid w:val="54CED8ED"/>
    <w:rsid w:val="54E2CCB9"/>
    <w:rsid w:val="54EFB959"/>
    <w:rsid w:val="5510CD76"/>
    <w:rsid w:val="55129789"/>
    <w:rsid w:val="5522A2B5"/>
    <w:rsid w:val="553EE7C1"/>
    <w:rsid w:val="5557D474"/>
    <w:rsid w:val="55787BE3"/>
    <w:rsid w:val="55A05F0F"/>
    <w:rsid w:val="55CEC8A4"/>
    <w:rsid w:val="55DAF4FF"/>
    <w:rsid w:val="55E5EA85"/>
    <w:rsid w:val="55F1B721"/>
    <w:rsid w:val="55FD2B1D"/>
    <w:rsid w:val="560A1A97"/>
    <w:rsid w:val="560CE901"/>
    <w:rsid w:val="560CECD9"/>
    <w:rsid w:val="56115FC6"/>
    <w:rsid w:val="562FE9A0"/>
    <w:rsid w:val="564B6EFC"/>
    <w:rsid w:val="5651FC13"/>
    <w:rsid w:val="565BC4D2"/>
    <w:rsid w:val="565E8661"/>
    <w:rsid w:val="56641B2B"/>
    <w:rsid w:val="56666DCE"/>
    <w:rsid w:val="566D2F01"/>
    <w:rsid w:val="5675A0E9"/>
    <w:rsid w:val="569682CF"/>
    <w:rsid w:val="56B6A760"/>
    <w:rsid w:val="56C3AE45"/>
    <w:rsid w:val="56D60E93"/>
    <w:rsid w:val="56F73364"/>
    <w:rsid w:val="5700A7C6"/>
    <w:rsid w:val="57058780"/>
    <w:rsid w:val="570870A4"/>
    <w:rsid w:val="571186B7"/>
    <w:rsid w:val="57195705"/>
    <w:rsid w:val="571C1316"/>
    <w:rsid w:val="571F7E91"/>
    <w:rsid w:val="573359F3"/>
    <w:rsid w:val="57B58A39"/>
    <w:rsid w:val="57C36E8D"/>
    <w:rsid w:val="57DAA54A"/>
    <w:rsid w:val="57E493DE"/>
    <w:rsid w:val="5800D13E"/>
    <w:rsid w:val="580A152B"/>
    <w:rsid w:val="5817CC72"/>
    <w:rsid w:val="5827D9C9"/>
    <w:rsid w:val="5835E29A"/>
    <w:rsid w:val="584FAE5D"/>
    <w:rsid w:val="585C921B"/>
    <w:rsid w:val="5860BF02"/>
    <w:rsid w:val="58650A8B"/>
    <w:rsid w:val="58665AE3"/>
    <w:rsid w:val="58678575"/>
    <w:rsid w:val="58802C8A"/>
    <w:rsid w:val="588193DD"/>
    <w:rsid w:val="5885FA77"/>
    <w:rsid w:val="58877FC3"/>
    <w:rsid w:val="5889B503"/>
    <w:rsid w:val="588E156D"/>
    <w:rsid w:val="589615B9"/>
    <w:rsid w:val="5898A280"/>
    <w:rsid w:val="5899676F"/>
    <w:rsid w:val="589D2C17"/>
    <w:rsid w:val="589EBAE2"/>
    <w:rsid w:val="58A60430"/>
    <w:rsid w:val="58B17AC1"/>
    <w:rsid w:val="58C66A14"/>
    <w:rsid w:val="58EB0777"/>
    <w:rsid w:val="58FBED23"/>
    <w:rsid w:val="58FDA886"/>
    <w:rsid w:val="5907DEEB"/>
    <w:rsid w:val="590BC7FD"/>
    <w:rsid w:val="590CA30D"/>
    <w:rsid w:val="590CBCDD"/>
    <w:rsid w:val="591E8427"/>
    <w:rsid w:val="592872FA"/>
    <w:rsid w:val="592980B5"/>
    <w:rsid w:val="5938E4A2"/>
    <w:rsid w:val="593D0F73"/>
    <w:rsid w:val="59491321"/>
    <w:rsid w:val="594CD8D6"/>
    <w:rsid w:val="5998FB5A"/>
    <w:rsid w:val="599F779A"/>
    <w:rsid w:val="59AC7A39"/>
    <w:rsid w:val="59B74F13"/>
    <w:rsid w:val="59BAAFC8"/>
    <w:rsid w:val="59ED14DC"/>
    <w:rsid w:val="59F96F83"/>
    <w:rsid w:val="5A0444F4"/>
    <w:rsid w:val="5A096F0D"/>
    <w:rsid w:val="5A2F00B9"/>
    <w:rsid w:val="5A4331C3"/>
    <w:rsid w:val="5A6574DD"/>
    <w:rsid w:val="5A9E5957"/>
    <w:rsid w:val="5AB506EF"/>
    <w:rsid w:val="5ACF2A98"/>
    <w:rsid w:val="5AD7D232"/>
    <w:rsid w:val="5AEB1CBB"/>
    <w:rsid w:val="5AF43A74"/>
    <w:rsid w:val="5B166DD2"/>
    <w:rsid w:val="5B209446"/>
    <w:rsid w:val="5B237E0B"/>
    <w:rsid w:val="5B292657"/>
    <w:rsid w:val="5B361489"/>
    <w:rsid w:val="5B3DC1DC"/>
    <w:rsid w:val="5B525AF2"/>
    <w:rsid w:val="5B576C47"/>
    <w:rsid w:val="5B601686"/>
    <w:rsid w:val="5B66DFA2"/>
    <w:rsid w:val="5B789EA2"/>
    <w:rsid w:val="5B810D91"/>
    <w:rsid w:val="5BA6DCE4"/>
    <w:rsid w:val="5BABFD74"/>
    <w:rsid w:val="5BBD331C"/>
    <w:rsid w:val="5BC36225"/>
    <w:rsid w:val="5BC8AFD1"/>
    <w:rsid w:val="5BE94E5D"/>
    <w:rsid w:val="5BEA3546"/>
    <w:rsid w:val="5C07A5FD"/>
    <w:rsid w:val="5C13B2A3"/>
    <w:rsid w:val="5C15C2B1"/>
    <w:rsid w:val="5C1716CF"/>
    <w:rsid w:val="5C2456D0"/>
    <w:rsid w:val="5C288F5A"/>
    <w:rsid w:val="5C35D02F"/>
    <w:rsid w:val="5C3B1090"/>
    <w:rsid w:val="5C62D0FB"/>
    <w:rsid w:val="5C636F96"/>
    <w:rsid w:val="5C6ED327"/>
    <w:rsid w:val="5C8CFE05"/>
    <w:rsid w:val="5CA428E8"/>
    <w:rsid w:val="5CA4F1AA"/>
    <w:rsid w:val="5CBC8D67"/>
    <w:rsid w:val="5CC17651"/>
    <w:rsid w:val="5CD93D6F"/>
    <w:rsid w:val="5CF33CAD"/>
    <w:rsid w:val="5CFF40BA"/>
    <w:rsid w:val="5D0CA80E"/>
    <w:rsid w:val="5D142AF5"/>
    <w:rsid w:val="5D1BCB75"/>
    <w:rsid w:val="5D231232"/>
    <w:rsid w:val="5D2C96C4"/>
    <w:rsid w:val="5D2E9CA1"/>
    <w:rsid w:val="5D396B77"/>
    <w:rsid w:val="5D396BFE"/>
    <w:rsid w:val="5D427AE4"/>
    <w:rsid w:val="5D5881B2"/>
    <w:rsid w:val="5D74250C"/>
    <w:rsid w:val="5D7E02CB"/>
    <w:rsid w:val="5D7E356A"/>
    <w:rsid w:val="5D7EB6A5"/>
    <w:rsid w:val="5DB1598B"/>
    <w:rsid w:val="5DCF27B8"/>
    <w:rsid w:val="5DD9E3FF"/>
    <w:rsid w:val="5DF393AD"/>
    <w:rsid w:val="5DF72ABB"/>
    <w:rsid w:val="5DFCC2E3"/>
    <w:rsid w:val="5E04D07C"/>
    <w:rsid w:val="5E127FDE"/>
    <w:rsid w:val="5E12B12E"/>
    <w:rsid w:val="5E27408B"/>
    <w:rsid w:val="5E56B39E"/>
    <w:rsid w:val="5E58680A"/>
    <w:rsid w:val="5E5DF17C"/>
    <w:rsid w:val="5E68C7C1"/>
    <w:rsid w:val="5E705D9E"/>
    <w:rsid w:val="5E821229"/>
    <w:rsid w:val="5E867D2B"/>
    <w:rsid w:val="5E8BF6C5"/>
    <w:rsid w:val="5EAC395E"/>
    <w:rsid w:val="5ECA7719"/>
    <w:rsid w:val="5ED63E55"/>
    <w:rsid w:val="5EE7923B"/>
    <w:rsid w:val="5EF03E45"/>
    <w:rsid w:val="5EFC6982"/>
    <w:rsid w:val="5EFFC3A5"/>
    <w:rsid w:val="5F05AE80"/>
    <w:rsid w:val="5F097147"/>
    <w:rsid w:val="5F1306A6"/>
    <w:rsid w:val="5F139015"/>
    <w:rsid w:val="5F1DE56C"/>
    <w:rsid w:val="5F25C4D5"/>
    <w:rsid w:val="5F281235"/>
    <w:rsid w:val="5F3FCC63"/>
    <w:rsid w:val="5F46B5B2"/>
    <w:rsid w:val="5F493399"/>
    <w:rsid w:val="5F49AF19"/>
    <w:rsid w:val="5F79F7D2"/>
    <w:rsid w:val="5F7DB4E2"/>
    <w:rsid w:val="5F83BD77"/>
    <w:rsid w:val="5F9774FE"/>
    <w:rsid w:val="5FB0E9D7"/>
    <w:rsid w:val="5FB93E42"/>
    <w:rsid w:val="5FBC8666"/>
    <w:rsid w:val="5FE493FE"/>
    <w:rsid w:val="5FE90976"/>
    <w:rsid w:val="5FF26DA2"/>
    <w:rsid w:val="601663EB"/>
    <w:rsid w:val="603D4C3A"/>
    <w:rsid w:val="604B4CE5"/>
    <w:rsid w:val="60511DB7"/>
    <w:rsid w:val="605393D1"/>
    <w:rsid w:val="60582BCA"/>
    <w:rsid w:val="6065C5F0"/>
    <w:rsid w:val="608CC31F"/>
    <w:rsid w:val="609B9B70"/>
    <w:rsid w:val="609F160D"/>
    <w:rsid w:val="6108DDEC"/>
    <w:rsid w:val="61177E66"/>
    <w:rsid w:val="611961F3"/>
    <w:rsid w:val="61278578"/>
    <w:rsid w:val="613EB6C9"/>
    <w:rsid w:val="613F6D5C"/>
    <w:rsid w:val="614294B7"/>
    <w:rsid w:val="61474808"/>
    <w:rsid w:val="614AFD35"/>
    <w:rsid w:val="61575D43"/>
    <w:rsid w:val="6160A876"/>
    <w:rsid w:val="61618995"/>
    <w:rsid w:val="61733065"/>
    <w:rsid w:val="618F666F"/>
    <w:rsid w:val="619BD90A"/>
    <w:rsid w:val="61A50827"/>
    <w:rsid w:val="61B76381"/>
    <w:rsid w:val="61BCA66F"/>
    <w:rsid w:val="61EA2ECD"/>
    <w:rsid w:val="61EB6C8C"/>
    <w:rsid w:val="62081EC9"/>
    <w:rsid w:val="62117D8B"/>
    <w:rsid w:val="6235B779"/>
    <w:rsid w:val="624CDB8E"/>
    <w:rsid w:val="626B64FF"/>
    <w:rsid w:val="627FDC30"/>
    <w:rsid w:val="62A8629B"/>
    <w:rsid w:val="62A8E39B"/>
    <w:rsid w:val="62B1CE2A"/>
    <w:rsid w:val="62BD29F6"/>
    <w:rsid w:val="62CA246C"/>
    <w:rsid w:val="62E92CFC"/>
    <w:rsid w:val="62EE6051"/>
    <w:rsid w:val="62EFB194"/>
    <w:rsid w:val="631317DA"/>
    <w:rsid w:val="631427A5"/>
    <w:rsid w:val="631FAFDD"/>
    <w:rsid w:val="6322ADBC"/>
    <w:rsid w:val="632F9E71"/>
    <w:rsid w:val="63327290"/>
    <w:rsid w:val="63378499"/>
    <w:rsid w:val="6342784B"/>
    <w:rsid w:val="6343A33C"/>
    <w:rsid w:val="63642219"/>
    <w:rsid w:val="637189CC"/>
    <w:rsid w:val="6371B3EF"/>
    <w:rsid w:val="639EB949"/>
    <w:rsid w:val="63B0932C"/>
    <w:rsid w:val="63D3F9AE"/>
    <w:rsid w:val="63DBBFBC"/>
    <w:rsid w:val="64006F89"/>
    <w:rsid w:val="640132F8"/>
    <w:rsid w:val="64075434"/>
    <w:rsid w:val="640D38CD"/>
    <w:rsid w:val="640FA8D1"/>
    <w:rsid w:val="642C93B7"/>
    <w:rsid w:val="6439F017"/>
    <w:rsid w:val="643A9701"/>
    <w:rsid w:val="64503FC2"/>
    <w:rsid w:val="648F291C"/>
    <w:rsid w:val="64906044"/>
    <w:rsid w:val="649337AB"/>
    <w:rsid w:val="64A3AEC2"/>
    <w:rsid w:val="64B212E5"/>
    <w:rsid w:val="64C27683"/>
    <w:rsid w:val="64CA9781"/>
    <w:rsid w:val="64CD1140"/>
    <w:rsid w:val="64F573E2"/>
    <w:rsid w:val="650E88A3"/>
    <w:rsid w:val="6513E653"/>
    <w:rsid w:val="651C6196"/>
    <w:rsid w:val="65267B45"/>
    <w:rsid w:val="65296793"/>
    <w:rsid w:val="653611F2"/>
    <w:rsid w:val="653BA490"/>
    <w:rsid w:val="653E8537"/>
    <w:rsid w:val="65410CC3"/>
    <w:rsid w:val="6556B726"/>
    <w:rsid w:val="65647B6F"/>
    <w:rsid w:val="65834678"/>
    <w:rsid w:val="658B938F"/>
    <w:rsid w:val="65B77C63"/>
    <w:rsid w:val="65B7ED35"/>
    <w:rsid w:val="65BA3144"/>
    <w:rsid w:val="65C6A79D"/>
    <w:rsid w:val="65CB4FFC"/>
    <w:rsid w:val="65DE9674"/>
    <w:rsid w:val="65E82CB7"/>
    <w:rsid w:val="65EA757E"/>
    <w:rsid w:val="663BBB04"/>
    <w:rsid w:val="6648D14C"/>
    <w:rsid w:val="66522FF7"/>
    <w:rsid w:val="66530AB3"/>
    <w:rsid w:val="6665C53B"/>
    <w:rsid w:val="667F7356"/>
    <w:rsid w:val="668BF0B7"/>
    <w:rsid w:val="66AB017C"/>
    <w:rsid w:val="66ACBC01"/>
    <w:rsid w:val="66B053EB"/>
    <w:rsid w:val="66B1DFCD"/>
    <w:rsid w:val="66B84BCF"/>
    <w:rsid w:val="66B9FC61"/>
    <w:rsid w:val="66E7BA6A"/>
    <w:rsid w:val="6710DB3D"/>
    <w:rsid w:val="672D2DB1"/>
    <w:rsid w:val="67485D8E"/>
    <w:rsid w:val="675D5269"/>
    <w:rsid w:val="675DE27E"/>
    <w:rsid w:val="676B3220"/>
    <w:rsid w:val="678EE194"/>
    <w:rsid w:val="67923C20"/>
    <w:rsid w:val="679AED41"/>
    <w:rsid w:val="679E649B"/>
    <w:rsid w:val="67A35A7A"/>
    <w:rsid w:val="67A5534A"/>
    <w:rsid w:val="67CC5B7A"/>
    <w:rsid w:val="67D60D97"/>
    <w:rsid w:val="67E25D2F"/>
    <w:rsid w:val="67E6D686"/>
    <w:rsid w:val="6805DCC2"/>
    <w:rsid w:val="6829542A"/>
    <w:rsid w:val="682E132C"/>
    <w:rsid w:val="6843463B"/>
    <w:rsid w:val="6853EA6C"/>
    <w:rsid w:val="68776B8B"/>
    <w:rsid w:val="688075B3"/>
    <w:rsid w:val="6892B8BF"/>
    <w:rsid w:val="689A3FBC"/>
    <w:rsid w:val="689BABF7"/>
    <w:rsid w:val="68ABCA00"/>
    <w:rsid w:val="68B4F9FC"/>
    <w:rsid w:val="68B5B06F"/>
    <w:rsid w:val="68C4AFA4"/>
    <w:rsid w:val="68E41577"/>
    <w:rsid w:val="690FAEA6"/>
    <w:rsid w:val="691E7B3A"/>
    <w:rsid w:val="691FFC25"/>
    <w:rsid w:val="69322A9D"/>
    <w:rsid w:val="69342BF1"/>
    <w:rsid w:val="6942136E"/>
    <w:rsid w:val="695F2FBC"/>
    <w:rsid w:val="6966B08F"/>
    <w:rsid w:val="6968F11D"/>
    <w:rsid w:val="69CE8BBC"/>
    <w:rsid w:val="69D1BEC5"/>
    <w:rsid w:val="69DFB6AF"/>
    <w:rsid w:val="69E3B213"/>
    <w:rsid w:val="69F7F733"/>
    <w:rsid w:val="6A052B02"/>
    <w:rsid w:val="6A0CED60"/>
    <w:rsid w:val="6A0F8145"/>
    <w:rsid w:val="6A27DE30"/>
    <w:rsid w:val="6A2B3C16"/>
    <w:rsid w:val="6A35691F"/>
    <w:rsid w:val="6A369AAA"/>
    <w:rsid w:val="6A419F10"/>
    <w:rsid w:val="6A57254D"/>
    <w:rsid w:val="6A5790F9"/>
    <w:rsid w:val="6A80474E"/>
    <w:rsid w:val="6A831C21"/>
    <w:rsid w:val="6A9A6C44"/>
    <w:rsid w:val="6AA1DC3D"/>
    <w:rsid w:val="6AA91CD1"/>
    <w:rsid w:val="6AB65629"/>
    <w:rsid w:val="6AC0FE32"/>
    <w:rsid w:val="6ACB3B74"/>
    <w:rsid w:val="6AD8E961"/>
    <w:rsid w:val="6ADAFCBF"/>
    <w:rsid w:val="6AFE3AB6"/>
    <w:rsid w:val="6AFF1432"/>
    <w:rsid w:val="6B317FF7"/>
    <w:rsid w:val="6B349E6F"/>
    <w:rsid w:val="6B34D600"/>
    <w:rsid w:val="6B3CAA50"/>
    <w:rsid w:val="6B3E96CC"/>
    <w:rsid w:val="6B4CFD51"/>
    <w:rsid w:val="6B67680C"/>
    <w:rsid w:val="6B6B4E8D"/>
    <w:rsid w:val="6B9305DF"/>
    <w:rsid w:val="6BA007F8"/>
    <w:rsid w:val="6BB3FF38"/>
    <w:rsid w:val="6BC03647"/>
    <w:rsid w:val="6BD9388B"/>
    <w:rsid w:val="6BDBC9F9"/>
    <w:rsid w:val="6C007B2D"/>
    <w:rsid w:val="6C1B6982"/>
    <w:rsid w:val="6C1BE645"/>
    <w:rsid w:val="6C37BB8B"/>
    <w:rsid w:val="6C3DEC58"/>
    <w:rsid w:val="6C5C378E"/>
    <w:rsid w:val="6C615532"/>
    <w:rsid w:val="6C7CB8B9"/>
    <w:rsid w:val="6C86D724"/>
    <w:rsid w:val="6C92575D"/>
    <w:rsid w:val="6CF4CFED"/>
    <w:rsid w:val="6CFEB0E1"/>
    <w:rsid w:val="6D019F20"/>
    <w:rsid w:val="6D145E76"/>
    <w:rsid w:val="6D2383DE"/>
    <w:rsid w:val="6D39A357"/>
    <w:rsid w:val="6D40DB54"/>
    <w:rsid w:val="6D624DA9"/>
    <w:rsid w:val="6D81823E"/>
    <w:rsid w:val="6DA8394B"/>
    <w:rsid w:val="6DAF0462"/>
    <w:rsid w:val="6DBE37D8"/>
    <w:rsid w:val="6DC7A479"/>
    <w:rsid w:val="6DC97D5D"/>
    <w:rsid w:val="6DCCE31E"/>
    <w:rsid w:val="6E01E14F"/>
    <w:rsid w:val="6E0A53A2"/>
    <w:rsid w:val="6E13EE36"/>
    <w:rsid w:val="6E292EAD"/>
    <w:rsid w:val="6E3B61AC"/>
    <w:rsid w:val="6E42743B"/>
    <w:rsid w:val="6E470CC9"/>
    <w:rsid w:val="6E4EF885"/>
    <w:rsid w:val="6E4F5467"/>
    <w:rsid w:val="6E85E8C3"/>
    <w:rsid w:val="6E9EB50D"/>
    <w:rsid w:val="6EA0BB6E"/>
    <w:rsid w:val="6EA53D0D"/>
    <w:rsid w:val="6EA57DD5"/>
    <w:rsid w:val="6EB1A5C1"/>
    <w:rsid w:val="6EB59758"/>
    <w:rsid w:val="6ECC437D"/>
    <w:rsid w:val="6EDB5FA5"/>
    <w:rsid w:val="6F09B19E"/>
    <w:rsid w:val="6F0D5743"/>
    <w:rsid w:val="6F149FFC"/>
    <w:rsid w:val="6F1566FE"/>
    <w:rsid w:val="6F2AE9BA"/>
    <w:rsid w:val="6F31C0FB"/>
    <w:rsid w:val="6F52EA12"/>
    <w:rsid w:val="6F54BEDB"/>
    <w:rsid w:val="6F5DF808"/>
    <w:rsid w:val="6F5F0CD7"/>
    <w:rsid w:val="6F748CE6"/>
    <w:rsid w:val="6F8FA601"/>
    <w:rsid w:val="6F979EF9"/>
    <w:rsid w:val="6FB45C5A"/>
    <w:rsid w:val="6FB853CF"/>
    <w:rsid w:val="6FC7C79E"/>
    <w:rsid w:val="6FCF55A1"/>
    <w:rsid w:val="6FE3D974"/>
    <w:rsid w:val="70157962"/>
    <w:rsid w:val="70378290"/>
    <w:rsid w:val="70433C08"/>
    <w:rsid w:val="7047E9AD"/>
    <w:rsid w:val="706DE1B8"/>
    <w:rsid w:val="7072CA72"/>
    <w:rsid w:val="709392CB"/>
    <w:rsid w:val="7095B9C4"/>
    <w:rsid w:val="70A180F0"/>
    <w:rsid w:val="70A94545"/>
    <w:rsid w:val="70AA42DE"/>
    <w:rsid w:val="70AC78D4"/>
    <w:rsid w:val="70CCBF01"/>
    <w:rsid w:val="70D9EBFD"/>
    <w:rsid w:val="70E1B677"/>
    <w:rsid w:val="70F06045"/>
    <w:rsid w:val="71062DE0"/>
    <w:rsid w:val="711FB852"/>
    <w:rsid w:val="712C48DB"/>
    <w:rsid w:val="712F43F9"/>
    <w:rsid w:val="714B80DA"/>
    <w:rsid w:val="714E6A16"/>
    <w:rsid w:val="7150D7E0"/>
    <w:rsid w:val="715C5C9D"/>
    <w:rsid w:val="715F6FA3"/>
    <w:rsid w:val="71635719"/>
    <w:rsid w:val="716CD132"/>
    <w:rsid w:val="717123C1"/>
    <w:rsid w:val="717B13AA"/>
    <w:rsid w:val="719DA354"/>
    <w:rsid w:val="719DE60F"/>
    <w:rsid w:val="719F3D56"/>
    <w:rsid w:val="71A72943"/>
    <w:rsid w:val="71B5E012"/>
    <w:rsid w:val="71BD5335"/>
    <w:rsid w:val="71BEF905"/>
    <w:rsid w:val="71DB1E87"/>
    <w:rsid w:val="72105C2B"/>
    <w:rsid w:val="7211036E"/>
    <w:rsid w:val="721896AB"/>
    <w:rsid w:val="721CCCB8"/>
    <w:rsid w:val="721D0E16"/>
    <w:rsid w:val="7229CB4F"/>
    <w:rsid w:val="723EF42F"/>
    <w:rsid w:val="724AF8DE"/>
    <w:rsid w:val="7268ACC7"/>
    <w:rsid w:val="72690736"/>
    <w:rsid w:val="726F5D9C"/>
    <w:rsid w:val="727ED52D"/>
    <w:rsid w:val="7288D723"/>
    <w:rsid w:val="7297944F"/>
    <w:rsid w:val="72A5F247"/>
    <w:rsid w:val="72ABC745"/>
    <w:rsid w:val="72B0400E"/>
    <w:rsid w:val="72D6605B"/>
    <w:rsid w:val="72E4B3B0"/>
    <w:rsid w:val="72ED2D10"/>
    <w:rsid w:val="72EDC2DC"/>
    <w:rsid w:val="72EF37DF"/>
    <w:rsid w:val="730B47B8"/>
    <w:rsid w:val="730CEA67"/>
    <w:rsid w:val="730FB27B"/>
    <w:rsid w:val="731BB9BD"/>
    <w:rsid w:val="7323B4E7"/>
    <w:rsid w:val="7340E612"/>
    <w:rsid w:val="734905E9"/>
    <w:rsid w:val="734F59AF"/>
    <w:rsid w:val="7351CE6A"/>
    <w:rsid w:val="73596316"/>
    <w:rsid w:val="735E821E"/>
    <w:rsid w:val="73671D9A"/>
    <w:rsid w:val="7372ACDC"/>
    <w:rsid w:val="73829872"/>
    <w:rsid w:val="73840DD5"/>
    <w:rsid w:val="7385AA49"/>
    <w:rsid w:val="738B61F5"/>
    <w:rsid w:val="739B91FE"/>
    <w:rsid w:val="73B1C67F"/>
    <w:rsid w:val="73B86870"/>
    <w:rsid w:val="73C5A551"/>
    <w:rsid w:val="73C747EE"/>
    <w:rsid w:val="73C89BF8"/>
    <w:rsid w:val="73D1BE52"/>
    <w:rsid w:val="73E0088F"/>
    <w:rsid w:val="73E2B6B3"/>
    <w:rsid w:val="73E3FA2D"/>
    <w:rsid w:val="73E4AE00"/>
    <w:rsid w:val="73E9214A"/>
    <w:rsid w:val="73EAEECF"/>
    <w:rsid w:val="73F1C66E"/>
    <w:rsid w:val="73F41BF4"/>
    <w:rsid w:val="73F8FFE3"/>
    <w:rsid w:val="7408E42F"/>
    <w:rsid w:val="74108986"/>
    <w:rsid w:val="7414ED36"/>
    <w:rsid w:val="742E187D"/>
    <w:rsid w:val="742EC37B"/>
    <w:rsid w:val="7433B8CD"/>
    <w:rsid w:val="744172A8"/>
    <w:rsid w:val="74791A7D"/>
    <w:rsid w:val="748AEB55"/>
    <w:rsid w:val="7493125B"/>
    <w:rsid w:val="74984B0C"/>
    <w:rsid w:val="74A15C9E"/>
    <w:rsid w:val="74A533D7"/>
    <w:rsid w:val="74AC291B"/>
    <w:rsid w:val="74B10A8A"/>
    <w:rsid w:val="74B2D9A3"/>
    <w:rsid w:val="74B47380"/>
    <w:rsid w:val="74DAC1B6"/>
    <w:rsid w:val="74EEC0A7"/>
    <w:rsid w:val="7506C728"/>
    <w:rsid w:val="75130119"/>
    <w:rsid w:val="751865EA"/>
    <w:rsid w:val="753DABBC"/>
    <w:rsid w:val="753F7227"/>
    <w:rsid w:val="75529E7F"/>
    <w:rsid w:val="7574B464"/>
    <w:rsid w:val="75880A9F"/>
    <w:rsid w:val="7589A1D7"/>
    <w:rsid w:val="7590A078"/>
    <w:rsid w:val="75ACA0B1"/>
    <w:rsid w:val="75CD7858"/>
    <w:rsid w:val="75DC56A0"/>
    <w:rsid w:val="75E2BE23"/>
    <w:rsid w:val="75EB51B5"/>
    <w:rsid w:val="75F5AD9F"/>
    <w:rsid w:val="7610318D"/>
    <w:rsid w:val="761074E8"/>
    <w:rsid w:val="7611B017"/>
    <w:rsid w:val="7612C298"/>
    <w:rsid w:val="761C9F76"/>
    <w:rsid w:val="7624E32D"/>
    <w:rsid w:val="76275F66"/>
    <w:rsid w:val="763C8A46"/>
    <w:rsid w:val="7651707E"/>
    <w:rsid w:val="76619A51"/>
    <w:rsid w:val="76688E3C"/>
    <w:rsid w:val="7670C08F"/>
    <w:rsid w:val="76824CE8"/>
    <w:rsid w:val="768B8620"/>
    <w:rsid w:val="768E598A"/>
    <w:rsid w:val="7694BD37"/>
    <w:rsid w:val="7696CCD5"/>
    <w:rsid w:val="769A7C34"/>
    <w:rsid w:val="76B0127C"/>
    <w:rsid w:val="76C180FF"/>
    <w:rsid w:val="76C19CC2"/>
    <w:rsid w:val="76CF7DE6"/>
    <w:rsid w:val="76E5F38A"/>
    <w:rsid w:val="76E93F56"/>
    <w:rsid w:val="76F4D693"/>
    <w:rsid w:val="76FCA504"/>
    <w:rsid w:val="77032E1C"/>
    <w:rsid w:val="7707C0B3"/>
    <w:rsid w:val="771811EB"/>
    <w:rsid w:val="771F95D0"/>
    <w:rsid w:val="77219657"/>
    <w:rsid w:val="77430C51"/>
    <w:rsid w:val="775E1DFB"/>
    <w:rsid w:val="7778B8A0"/>
    <w:rsid w:val="777C871F"/>
    <w:rsid w:val="777F3A56"/>
    <w:rsid w:val="77A789C9"/>
    <w:rsid w:val="77BD8FB2"/>
    <w:rsid w:val="77C29332"/>
    <w:rsid w:val="77C6CEDF"/>
    <w:rsid w:val="77D3590A"/>
    <w:rsid w:val="77D75F9F"/>
    <w:rsid w:val="77D82838"/>
    <w:rsid w:val="780E7DF8"/>
    <w:rsid w:val="78120457"/>
    <w:rsid w:val="78122EBD"/>
    <w:rsid w:val="781CA45C"/>
    <w:rsid w:val="782468C3"/>
    <w:rsid w:val="783C5CD6"/>
    <w:rsid w:val="785AA502"/>
    <w:rsid w:val="786C4806"/>
    <w:rsid w:val="7879125C"/>
    <w:rsid w:val="788986C8"/>
    <w:rsid w:val="78AD1B84"/>
    <w:rsid w:val="78BACBBA"/>
    <w:rsid w:val="78C41028"/>
    <w:rsid w:val="78C5833C"/>
    <w:rsid w:val="78CB2BA1"/>
    <w:rsid w:val="78CD7ED6"/>
    <w:rsid w:val="78DA7A89"/>
    <w:rsid w:val="78E24EB2"/>
    <w:rsid w:val="78F1114C"/>
    <w:rsid w:val="7908F9D6"/>
    <w:rsid w:val="7922CE8E"/>
    <w:rsid w:val="7931DD38"/>
    <w:rsid w:val="7949A738"/>
    <w:rsid w:val="794ED4E8"/>
    <w:rsid w:val="795DCCC9"/>
    <w:rsid w:val="799E11E0"/>
    <w:rsid w:val="79B01148"/>
    <w:rsid w:val="79BA4B31"/>
    <w:rsid w:val="79BBE635"/>
    <w:rsid w:val="79C05822"/>
    <w:rsid w:val="79C59D4C"/>
    <w:rsid w:val="79C6EFDA"/>
    <w:rsid w:val="79D16239"/>
    <w:rsid w:val="79D31479"/>
    <w:rsid w:val="79DC470D"/>
    <w:rsid w:val="79F451E0"/>
    <w:rsid w:val="79FC2B41"/>
    <w:rsid w:val="7A1A6792"/>
    <w:rsid w:val="7A2AF48B"/>
    <w:rsid w:val="7A3E8FC7"/>
    <w:rsid w:val="7A453090"/>
    <w:rsid w:val="7A614278"/>
    <w:rsid w:val="7AC65494"/>
    <w:rsid w:val="7AC732CA"/>
    <w:rsid w:val="7ACB45DA"/>
    <w:rsid w:val="7ACD1E53"/>
    <w:rsid w:val="7ADB020E"/>
    <w:rsid w:val="7AE55E8F"/>
    <w:rsid w:val="7AE596EC"/>
    <w:rsid w:val="7AEB09E2"/>
    <w:rsid w:val="7AED11A1"/>
    <w:rsid w:val="7AF6AF9A"/>
    <w:rsid w:val="7AFE54A1"/>
    <w:rsid w:val="7B0610E0"/>
    <w:rsid w:val="7B1DBAE6"/>
    <w:rsid w:val="7B408132"/>
    <w:rsid w:val="7B59F42F"/>
    <w:rsid w:val="7B5BA430"/>
    <w:rsid w:val="7B6191E3"/>
    <w:rsid w:val="7BA27F5C"/>
    <w:rsid w:val="7BB8461B"/>
    <w:rsid w:val="7BC43BD5"/>
    <w:rsid w:val="7BC98CA2"/>
    <w:rsid w:val="7BD36DCE"/>
    <w:rsid w:val="7BEBB9C3"/>
    <w:rsid w:val="7BF55A32"/>
    <w:rsid w:val="7C086C43"/>
    <w:rsid w:val="7C19EAA3"/>
    <w:rsid w:val="7C2BB877"/>
    <w:rsid w:val="7C2DAC98"/>
    <w:rsid w:val="7C45E5D3"/>
    <w:rsid w:val="7C4BEA51"/>
    <w:rsid w:val="7C6C3524"/>
    <w:rsid w:val="7C757B32"/>
    <w:rsid w:val="7C79DFCD"/>
    <w:rsid w:val="7C8012EC"/>
    <w:rsid w:val="7C8149C9"/>
    <w:rsid w:val="7C99CB05"/>
    <w:rsid w:val="7CA3A5E7"/>
    <w:rsid w:val="7CAE8EBC"/>
    <w:rsid w:val="7CB9657E"/>
    <w:rsid w:val="7CD84243"/>
    <w:rsid w:val="7CEA3FE1"/>
    <w:rsid w:val="7CEAD895"/>
    <w:rsid w:val="7CEDB6F0"/>
    <w:rsid w:val="7CF21541"/>
    <w:rsid w:val="7D08940A"/>
    <w:rsid w:val="7D19BBD8"/>
    <w:rsid w:val="7D288D6E"/>
    <w:rsid w:val="7D319675"/>
    <w:rsid w:val="7D4AF273"/>
    <w:rsid w:val="7D5DFEE2"/>
    <w:rsid w:val="7D7D91E4"/>
    <w:rsid w:val="7D86F3C9"/>
    <w:rsid w:val="7D9E5C31"/>
    <w:rsid w:val="7DA3F5D9"/>
    <w:rsid w:val="7DA7E137"/>
    <w:rsid w:val="7DB4D853"/>
    <w:rsid w:val="7DCC33A5"/>
    <w:rsid w:val="7DD1169F"/>
    <w:rsid w:val="7DF29443"/>
    <w:rsid w:val="7DF6646F"/>
    <w:rsid w:val="7DFAC276"/>
    <w:rsid w:val="7E4448B3"/>
    <w:rsid w:val="7E508AAE"/>
    <w:rsid w:val="7E631288"/>
    <w:rsid w:val="7E6E251E"/>
    <w:rsid w:val="7E8CA376"/>
    <w:rsid w:val="7E9F7EEE"/>
    <w:rsid w:val="7EACBC2D"/>
    <w:rsid w:val="7EACD2DC"/>
    <w:rsid w:val="7EAE8C8D"/>
    <w:rsid w:val="7EB9B235"/>
    <w:rsid w:val="7EBFEAA1"/>
    <w:rsid w:val="7EC393E5"/>
    <w:rsid w:val="7EC3F6B3"/>
    <w:rsid w:val="7EC9E667"/>
    <w:rsid w:val="7EDD87AE"/>
    <w:rsid w:val="7EE6AD39"/>
    <w:rsid w:val="7EEDE3B7"/>
    <w:rsid w:val="7EEE9B2A"/>
    <w:rsid w:val="7EEF769A"/>
    <w:rsid w:val="7EFB8C26"/>
    <w:rsid w:val="7F039D4C"/>
    <w:rsid w:val="7F1CB08B"/>
    <w:rsid w:val="7F203430"/>
    <w:rsid w:val="7F35E6FE"/>
    <w:rsid w:val="7F3C57B2"/>
    <w:rsid w:val="7F5DEA58"/>
    <w:rsid w:val="7F641FF9"/>
    <w:rsid w:val="7F6DE369"/>
    <w:rsid w:val="7F79C300"/>
    <w:rsid w:val="7F828751"/>
    <w:rsid w:val="7F945200"/>
    <w:rsid w:val="7F967AE6"/>
    <w:rsid w:val="7F9EA909"/>
    <w:rsid w:val="7FAD4BBF"/>
    <w:rsid w:val="7FB3049B"/>
    <w:rsid w:val="7FBD7F3E"/>
    <w:rsid w:val="7FD21228"/>
    <w:rsid w:val="7FD9CF0B"/>
    <w:rsid w:val="7FDC2A22"/>
    <w:rsid w:val="7FDCE410"/>
    <w:rsid w:val="7FDD1E42"/>
    <w:rsid w:val="7FE55A3B"/>
    <w:rsid w:val="7FE5A3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C3D7"/>
  <w15:chartTrackingRefBased/>
  <w15:docId w15:val="{5E7695AE-7928-454E-B9D8-4F67ED7E93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EA0BB6E"/>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6EA0BB6E"/>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5064A40C"/>
    <w:rPr>
      <w:color w:val="467886"/>
      <w:u w:val="single"/>
    </w:rPr>
  </w:style>
  <w:style w:type="paragraph" w:styleId="Header">
    <w:uiPriority w:val="99"/>
    <w:name w:val="header"/>
    <w:basedOn w:val="Normal"/>
    <w:unhideWhenUsed/>
    <w:rsid w:val="0FAE6895"/>
    <w:pPr>
      <w:tabs>
        <w:tab w:val="center" w:leader="none" w:pos="4680"/>
        <w:tab w:val="right" w:leader="none" w:pos="9360"/>
      </w:tabs>
      <w:spacing w:after="0" w:line="240" w:lineRule="auto"/>
    </w:pPr>
  </w:style>
  <w:style w:type="paragraph" w:styleId="Footer">
    <w:uiPriority w:val="99"/>
    <w:name w:val="footer"/>
    <w:basedOn w:val="Normal"/>
    <w:unhideWhenUsed/>
    <w:rsid w:val="0FAE6895"/>
    <w:pPr>
      <w:tabs>
        <w:tab w:val="center" w:leader="none" w:pos="4680"/>
        <w:tab w:val="right" w:leader="none" w:pos="9360"/>
      </w:tabs>
      <w:spacing w:after="0" w:line="240" w:lineRule="auto"/>
    </w:pPr>
  </w:style>
  <w:style w:type="paragraph" w:styleId="Heading2">
    <w:uiPriority w:val="9"/>
    <w:name w:val="heading 2"/>
    <w:basedOn w:val="Normal"/>
    <w:next w:val="Normal"/>
    <w:unhideWhenUsed/>
    <w:qFormat/>
    <w:rsid w:val="0FAE6895"/>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0FAE6895"/>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ecb9e675aff54658" /><Relationship Type="http://schemas.openxmlformats.org/officeDocument/2006/relationships/footer" Target="footer.xml" Id="R9ea45ad5b1834fcc" /><Relationship Type="http://schemas.openxmlformats.org/officeDocument/2006/relationships/numbering" Target="numbering.xml" Id="R690a16ae4a164184" /><Relationship Type="http://schemas.microsoft.com/office/2020/10/relationships/intelligence" Target="intelligence2.xml" Id="Rf48d208233194de8" /><Relationship Type="http://schemas.openxmlformats.org/officeDocument/2006/relationships/hyperlink" Target="mailto:brandusamx-pr@another.co" TargetMode="External" Id="R0569fd8f8d934a69" /><Relationship Type="http://schemas.openxmlformats.org/officeDocument/2006/relationships/hyperlink" Target="https://www.goprovidence.com/" TargetMode="External" Id="R889a4c12e5b64fb1" /><Relationship Type="http://schemas.openxmlformats.org/officeDocument/2006/relationships/hyperlink" Target="https://www.aam-ri.org/" TargetMode="External" Id="Rd1e8436956fe43fe" /><Relationship Type="http://schemas.openxmlformats.org/officeDocument/2006/relationships/hyperlink" Target="https://aapihistorymuseum.org/" TargetMode="External" Id="R9bac86d577c24c7a" /><Relationship Type="http://schemas.openxmlformats.org/officeDocument/2006/relationships/hyperlink" Target="https://www.explorewatkinsglen.com/" TargetMode="External" Id="R472f964861fa41b4" /><Relationship Type="http://schemas.openxmlformats.org/officeDocument/2006/relationships/hyperlink" Target="https://gonatura.com/" TargetMode="External" Id="Rab6d24c62fd84c71" /><Relationship Type="http://schemas.openxmlformats.org/officeDocument/2006/relationships/hyperlink" Target="https://www.theglen.com/events/nascar-cup-series/" TargetMode="External" Id="R5ae070af45e54d59" /><Relationship Type="http://schemas.openxmlformats.org/officeDocument/2006/relationships/hyperlink" Target="https://washington.org/" TargetMode="External" Id="R0df085ee809b490a" /><Relationship Type="http://schemas.openxmlformats.org/officeDocument/2006/relationships/hyperlink" Target="https://hirshhorn.si.edu/exhibitions/sculpture-garden-plaza/" TargetMode="External" Id="Rf774d71082844a3a" /><Relationship Type="http://schemas.openxmlformats.org/officeDocument/2006/relationships/hyperlink" Target="https://www.ndswm.org/" TargetMode="External" Id="R666b391662664d25" /><Relationship Type="http://schemas.openxmlformats.org/officeDocument/2006/relationships/hyperlink" Target="https://www.capitalonearena.com/" TargetMode="External" Id="R635f52e8b0404cc9" /><Relationship Type="http://schemas.openxmlformats.org/officeDocument/2006/relationships/hyperlink" Target="https://www.nfl.com/draft/register" TargetMode="External" Id="R0a711a11c81f4112" /><Relationship Type="http://schemas.openxmlformats.org/officeDocument/2006/relationships/hyperlink" Target="https://nationalcherryblossomfestival.org/" TargetMode="External" Id="R154777804eda4769" /><Relationship Type="http://schemas.openxmlformats.org/officeDocument/2006/relationships/hyperlink" Target="https://nationalrailroad.org/" TargetMode="External" Id="R1f9c67c846fc4aa6" /><Relationship Type="http://schemas.openxmlformats.org/officeDocument/2006/relationships/hyperlink" Target="https://www.rrmuseumpa.org/" TargetMode="External" Id="Rd1597d75b4364a4f" /><Relationship Type="http://schemas.openxmlformats.org/officeDocument/2006/relationships/hyperlink" Target="https://fi.edu/en/exhibits-and-experiences/star-wars-experience?" TargetMode="External" Id="R4bfe6ed5012e4e5d" /><Relationship Type="http://schemas.openxmlformats.org/officeDocument/2006/relationships/hyperlink" Target="https://explorebristol.com/" TargetMode="External" Id="R8ea629e3a9fa4ed5" /><Relationship Type="http://schemas.openxmlformats.org/officeDocument/2006/relationships/hyperlink" Target="https://birthplaceofcountrymusic.org/" TargetMode="External" Id="R383088b80bff4758" /><Relationship Type="http://schemas.openxmlformats.org/officeDocument/2006/relationships/hyperlink" Target="https://bristolrhythm.com/" TargetMode="External" Id="R2ae94749c1dc45f7" /><Relationship Type="http://schemas.openxmlformats.org/officeDocument/2006/relationships/hyperlink" Target="https://thesitiovb.com/" TargetMode="External" Id="R7cc756b551f14c3b" /><Relationship Type="http://schemas.openxmlformats.org/officeDocument/2006/relationships/hyperlink" Target="https://shelburnemuseum.org/" TargetMode="External" Id="Rdf711ac9ecd34c8b" /><Relationship Type="http://schemas.openxmlformats.org/officeDocument/2006/relationships/hyperlink" Target="https://shelburnemuseum.org/about/perry-center-for-native-american-art/" TargetMode="External" Id="Rbe94531539d64995" /><Relationship Type="http://schemas.openxmlformats.org/officeDocument/2006/relationships/hyperlink" Target="https://www.marriott.com/en-us/hotels/btvwp-sugar-house-hotel-winooski-burlington-a-tribute-portfolio-hotel/overview/" TargetMode="External" Id="R27bc24cbf1334b8f" /><Relationship Type="http://schemas.openxmlformats.org/officeDocument/2006/relationships/hyperlink" Target="https://visitbuffalo.com/" TargetMode="External" Id="R229c41f4843d45b4" /><Relationship Type="http://schemas.openxmlformats.org/officeDocument/2006/relationships/hyperlink" Target="https://thelipsey.org/" TargetMode="External" Id="Rfe13c6802544480c" /><Relationship Type="http://schemas.openxmlformats.org/officeDocument/2006/relationships/hyperlink" Target="https://www.universalstudioshollywood.com/web/en/us/things-to-do/rides-and-attractions/fast-and-furious-hollywood-drift" TargetMode="External" Id="Re1f0e42da3994549" /><Relationship Type="http://schemas.openxmlformats.org/officeDocument/2006/relationships/hyperlink" Target="https://www.jamesbeardpublicmarket.com/" TargetMode="External" Id="Rb1bee22ada694b51" /><Relationship Type="http://schemas.openxmlformats.org/officeDocument/2006/relationships/hyperlink" Target="https://www.santafeopera.org/" TargetMode="External" Id="Rfad0cee243564c96" /><Relationship Type="http://schemas.openxmlformats.org/officeDocument/2006/relationships/hyperlink" Target="https://thesydney-scottsdale.com/" TargetMode="External" Id="Rfee3240fd62d4e42" /><Relationship Type="http://schemas.openxmlformats.org/officeDocument/2006/relationships/hyperlink" Target="https://darkskycenter.org/" TargetMode="External" Id="Rde38a68bd36b4363" /><Relationship Type="http://schemas.openxmlformats.org/officeDocument/2006/relationships/hyperlink" Target="https://santabarbaraca.com/" TargetMode="External" Id="R5e7efdaa67ab4024" /><Relationship Type="http://schemas.openxmlformats.org/officeDocument/2006/relationships/hyperlink" Target="https://nevergiveup.org/playground/" TargetMode="External" Id="R8d7a47962a5e4d15" /><Relationship Type="http://schemas.openxmlformats.org/officeDocument/2006/relationships/hyperlink" Target="https://www.stateofmindcafe.com/" TargetMode="External" Id="R15eed42fe0c5422e" /><Relationship Type="http://schemas.openxmlformats.org/officeDocument/2006/relationships/hyperlink" Target="https://www.publichotels.com/westhollywood" TargetMode="External" Id="Rea7651902fff4d51" /><Relationship Type="http://schemas.openxmlformats.org/officeDocument/2006/relationships/hyperlink" Target="https://www.sftravel.com/" TargetMode="External" Id="Rb7e0e379025c4f6b" /><Relationship Type="http://schemas.openxmlformats.org/officeDocument/2006/relationships/hyperlink" Target="https://outboundhotels.com/yosemite/" TargetMode="External" Id="R2fb55295b1054dd4" /><Relationship Type="http://schemas.openxmlformats.org/officeDocument/2006/relationships/hyperlink" Target="https://www.sonomacounty.com/" TargetMode="External" Id="Rb537e7b0937c4a6e" /><Relationship Type="http://schemas.openxmlformats.org/officeDocument/2006/relationships/hyperlink" Target="https://www.littlebohemianinn.com/" TargetMode="External" Id="Rb750c48cd594467e" /><Relationship Type="http://schemas.openxmlformats.org/officeDocument/2006/relationships/hyperlink" Target="https://sonomacanopytours.com/" TargetMode="External" Id="R32eeb35737204a70" /><Relationship Type="http://schemas.openxmlformats.org/officeDocument/2006/relationships/hyperlink" Target="https://www.visitsacramento.com/" TargetMode="External" Id="R2bd535a4b49449e1" /><Relationship Type="http://schemas.openxmlformats.org/officeDocument/2006/relationships/hyperlink" Target="https://terramadreusa.com/" TargetMode="External" Id="R5a6b00f4a54142f2" /><Relationship Type="http://schemas.openxmlformats.org/officeDocument/2006/relationships/hyperlink" Target="https://www.visitgreaterpalmsprings.com/" TargetMode="External" Id="R28053b78fe7245de" /><Relationship Type="http://schemas.openxmlformats.org/officeDocument/2006/relationships/hyperlink" Target="https://www.sanjose.org/" TargetMode="External" Id="R520802970abb4060" /><Relationship Type="http://schemas.openxmlformats.org/officeDocument/2006/relationships/hyperlink" Target="https://sanjosetheaters.org/theaters/california-theatre/" TargetMode="External" Id="R41ce3fc413e64faf" /><Relationship Type="http://schemas.openxmlformats.org/officeDocument/2006/relationships/hyperlink" Target="https://www.fattoriapublicmarket.com/?" TargetMode="External" Id="Raf4c6519c6594254" /><Relationship Type="http://schemas.openxmlformats.org/officeDocument/2006/relationships/hyperlink" Target="https://www.chicago.gov/city/en/depts/mayor/press_room/press_releases/2025/june/Universal-Horror-Unleashed-Chicago.html" TargetMode="External" Id="R6ed20ed373d1433a" /><Relationship Type="http://schemas.openxmlformats.org/officeDocument/2006/relationships/hyperlink" Target="https://www.chicago.gov/city/en/depts/mayor/press_room/press_releases/2025/june/Universal-Horror-Unleashed-Chicago.html" TargetMode="External" Id="R0fa84929734b4c6c" /><Relationship Type="http://schemas.openxmlformats.org/officeDocument/2006/relationships/hyperlink" Target="https://www.chofexperience.com/" TargetMode="External" Id="Rd6a8c02f6ebe4450" /><Relationship Type="http://schemas.openxmlformats.org/officeDocument/2006/relationships/hyperlink" Target="https://www.mlb.com/cubs" TargetMode="External" Id="Rc4c3e6266e0c4955" /><Relationship Type="http://schemas.openxmlformats.org/officeDocument/2006/relationships/hyperlink" Target="https://www.mlb.com/all-star" TargetMode="External" Id="Re27013c5c0e84dcd" /><Relationship Type="http://schemas.openxmlformats.org/officeDocument/2006/relationships/hyperlink" Target="https://guide.michelin.com/us/en/event/american-great-lakes-to-join-the-global-culinary-map-with-new-michelin-guide-edition" TargetMode="External" Id="Rea6cf6774be74f55" /><Relationship Type="http://schemas.openxmlformats.org/officeDocument/2006/relationships/hyperlink" Target="https://artswave.org/getting-social-with-the-flow-pass/" TargetMode="External" Id="R9d0f943ebd5f4433" /><Relationship Type="http://schemas.openxmlformats.org/officeDocument/2006/relationships/hyperlink" Target="https://www.visitmilwaukee.org/" TargetMode="External" Id="R647a97b87ee44b9c" /><Relationship Type="http://schemas.openxmlformats.org/officeDocument/2006/relationships/hyperlink" Target="https://www.mpm.edu/future/exhibits" TargetMode="External" Id="R7259781d76de4bec" /><Relationship Type="http://schemas.openxmlformats.org/officeDocument/2006/relationships/hyperlink" Target="https://www.motownmuseum.org/" TargetMode="External" Id="Raad40663564c44cc" /><Relationship Type="http://schemas.openxmlformats.org/officeDocument/2006/relationships/hyperlink" Target="https://editionresidencesdetroit.com/" TargetMode="External" Id="R8c54ce09c8ca4141" /><Relationship Type="http://schemas.openxmlformats.org/officeDocument/2006/relationships/hyperlink" Target="https://editionresidencesdetroit.com/" TargetMode="External" Id="R7488935a2a6f483c" /><Relationship Type="http://schemas.openxmlformats.org/officeDocument/2006/relationships/hyperlink" Target="https://www.marriott.com/en-us/hotels/dtwjd-jw-marriott-detroit-water-square/overview/" TargetMode="External" Id="R4d019d3642ef49b2" /><Relationship Type="http://schemas.openxmlformats.org/officeDocument/2006/relationships/hyperlink" Target="https://songtellerhotel.com/" TargetMode="External" Id="Rcb0c3e95a67a441d" /><Relationship Type="http://schemas.openxmlformats.org/officeDocument/2006/relationships/hyperlink" Target="https://waterlineaustin.com/" TargetMode="External" Id="Rb2c419e4189e4b07" /><Relationship Type="http://schemas.openxmlformats.org/officeDocument/2006/relationships/hyperlink" Target="https://www.1hotels.com/austin" TargetMode="External" Id="R820bbcb84d124c96" /><Relationship Type="http://schemas.openxmlformats.org/officeDocument/2006/relationships/hyperlink" Target="https://www.universalkidsresort.com/en/us" TargetMode="External" Id="R2de8d002ccca4bfc" /><Relationship Type="http://schemas.openxmlformats.org/officeDocument/2006/relationships/hyperlink" Target="https://hendersonky.org/" TargetMode="External" Id="Rb7abf9f77a274be6" /><Relationship Type="http://schemas.openxmlformats.org/officeDocument/2006/relationships/hyperlink" Target="https://www.vikingrivercruises.com/cruise-destinations/mississippi/bayous-blues-and-bluegrass/2027-neworleans-louisville/index.html" TargetMode="External" Id="R1b365ee9730a4fef" /><Relationship Type="http://schemas.openxmlformats.org/officeDocument/2006/relationships/hyperlink" Target="https://www.vikingrivercruises.com/cruise-destinations/mississippi/mississippi-and-ohio-river-explorer/2027-memphis-louisville/index.html" TargetMode="External" Id="R6948daef70f841c6" /><Relationship Type="http://schemas.openxmlformats.org/officeDocument/2006/relationships/hyperlink" Target="https://handyblues.org/" TargetMode="External" Id="R041319753f1f45cc" /><Relationship Type="http://schemas.openxmlformats.org/officeDocument/2006/relationships/hyperlink" Target="https://www.graceland.com/elvis-week" TargetMode="External" Id="R7b12a04b298c465c" /><Relationship Type="http://schemas.openxmlformats.org/officeDocument/2006/relationships/hyperlink" Target="https://www.explorelouisiana.com/" TargetMode="External" Id="Rfe739a0e8e804e8e" /><Relationship Type="http://schemas.openxmlformats.org/officeDocument/2006/relationships/hyperlink" Target="https://www.southernrailcommission.org/baton-rouge-to-new-orleans" TargetMode="External" Id="R368de31ed8e7431b" /><Relationship Type="http://schemas.openxmlformats.org/officeDocument/2006/relationships/hyperlink" Target="https://www.visitlakecharles.org/" TargetMode="External" Id="R395652c5623d40ee" /><Relationship Type="http://schemas.openxmlformats.org/officeDocument/2006/relationships/hyperlink" Target="https://guide.michelin.com/us/en/area-usa-american-south/restaurants" TargetMode="External" Id="R1f324ed79eb2471a" /><Relationship Type="http://schemas.openxmlformats.org/officeDocument/2006/relationships/hyperlink" Target="https://www.visitmo.com/articles/visit-missouris-magnificent-ozarks" TargetMode="External" Id="R641dbb7c524b4553" /><Relationship Type="http://schemas.openxmlformats.org/officeDocument/2006/relationships/hyperlink" Target="https://www.silverdollarcity.com/" TargetMode="External" Id="R8ad23fdb05004181" /><Relationship Type="http://schemas.openxmlformats.org/officeDocument/2006/relationships/hyperlink" Target="https://www.silverdollarcity.com/" TargetMode="External" Id="R53eb1a0423b64226" /><Relationship Type="http://schemas.openxmlformats.org/officeDocument/2006/relationships/hyperlink" Target="https://www.visitstpeteclearwater.com/" TargetMode="External" Id="R426028bb04994c0a" /><Relationship Type="http://schemas.openxmlformats.org/officeDocument/2006/relationships/hyperlink" Target="https://www.theoceanrace.com/en/2027" TargetMode="External" Id="Raa97d52832b24ca4" /><Relationship Type="http://schemas.openxmlformats.org/officeDocument/2006/relationships/hyperlink" Target="https://disneyvacationclub.disney.go.com/member-first-wave-disneys-lakeshore-lodge?" TargetMode="External" Id="Rbdec7e108d93406e" /><Relationship Type="http://schemas.openxmlformats.org/officeDocument/2006/relationships/hyperlink" Target="https://www.pinehurst.com/" TargetMode="External" Id="R768b5407df2b4f8e" /><Relationship Type="http://schemas.openxmlformats.org/officeDocument/2006/relationships/hyperlink" Target="https://www.pinehurst.com/news/pinehurst-resort-to-open-pinehurst-no-11-designed-by-coore-crenshaw/" TargetMode="External" Id="R80e4587af2a04044" /><Relationship Type="http://schemas.openxmlformats.org/officeDocument/2006/relationships/hyperlink" Target="https://www.fws.gov/refuge/okefenokee" TargetMode="External" Id="R3bc8933454594de3" /><Relationship Type="http://schemas.openxmlformats.org/officeDocument/2006/relationships/hyperlink" Target="https://www.sixflags.com/fiestatexas" TargetMode="External" Id="R393a3028ebc94403" /><Relationship Type="http://schemas.openxmlformats.org/officeDocument/2006/relationships/hyperlink" Target="https://stories.hilton.com/releases/waldorf-astoria-hotels-resorts-to-debut-in-texas" TargetMode="External" Id="R4273b0b0d9b14969" /><Relationship Type="http://schemas.openxmlformats.org/officeDocument/2006/relationships/hyperlink" Target="https://www.royal-hawaiian.com/" TargetMode="External" Id="R1c2fc5fdf5954284" /><Relationship Type="http://schemas.openxmlformats.org/officeDocument/2006/relationships/hyperlink" Target="https://www.gohawaii.com/islands/oahu/regions/honolulu/Waikiki" TargetMode="External" Id="Rc9b0ebfe40904cd8" /><Relationship Type="http://schemas.openxmlformats.org/officeDocument/2006/relationships/hyperlink" Target="https://www.carnival.com/itinerary/14-day-southern-caribbean-cruise/pt-canaveral/firenze/14-days/jsf?sailDate=01232028" TargetMode="External" Id="Rc035264da3ff4ce2" /><Relationship Type="http://schemas.openxmlformats.org/officeDocument/2006/relationships/hyperlink" Target="https://www.carnival.com/cruise-ships/carnival-festivale" TargetMode="External" Id="R0efe9b71332e43ba" /><Relationship Type="http://schemas.openxmlformats.org/officeDocument/2006/relationships/hyperlink" Target="https://www.visittheusa.com/destinations/us-virgin-islands/" TargetMode="External" Id="Re82de6a95143440d" /><Relationship Type="http://schemas.openxmlformats.org/officeDocument/2006/relationships/hyperlink" Target="https://www.clipperroundtheworld.com/" TargetMode="External" Id="R0f3336be8d744e2f" /><Relationship Type="http://schemas.openxmlformats.org/officeDocument/2006/relationships/hyperlink" Target="https://www.clubmed.us/d/the-caribbean/st-croix" TargetMode="External" Id="R70962767c4084a96" /></Relationships>
</file>

<file path=word/_rels/header.xml.rels>&#65279;<?xml version="1.0" encoding="utf-8"?><Relationships xmlns="http://schemas.openxmlformats.org/package/2006/relationships"><Relationship Type="http://schemas.openxmlformats.org/officeDocument/2006/relationships/image" Target="/media/image.png" Id="rId33298173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10C11D-FC6D-47C6-9DD2-6F5E2367D7A3}"/>
</file>

<file path=customXml/itemProps2.xml><?xml version="1.0" encoding="utf-8"?>
<ds:datastoreItem xmlns:ds="http://schemas.openxmlformats.org/officeDocument/2006/customXml" ds:itemID="{AFE40696-FAB0-4F5A-8C7D-98B991EB2E9D}"/>
</file>

<file path=customXml/itemProps3.xml><?xml version="1.0" encoding="utf-8"?>
<ds:datastoreItem xmlns:ds="http://schemas.openxmlformats.org/officeDocument/2006/customXml" ds:itemID="{6077F0D6-1C70-4D63-8B97-EAFF8254A2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Trasvina</dc:creator>
  <cp:keywords/>
  <dc:description/>
  <cp:lastModifiedBy>Adriana Ramos</cp:lastModifiedBy>
  <dcterms:created xsi:type="dcterms:W3CDTF">2025-10-07T17:18:43Z</dcterms:created>
  <dcterms:modified xsi:type="dcterms:W3CDTF">2026-09-28T04:24:50Z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